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Legal,</w:t>
      </w:r>
      <w:r>
        <w:t xml:space="preserve"> </w:t>
      </w:r>
      <w:r>
        <w:t xml:space="preserve">Cultural,</w:t>
      </w:r>
      <w:r>
        <w:t xml:space="preserve"> </w:t>
      </w:r>
      <w:r>
        <w:t xml:space="preserve">and</w:t>
      </w:r>
      <w:r>
        <w:t xml:space="preserve"> </w:t>
      </w:r>
      <w:r>
        <w:t xml:space="preserve">Strategic</w:t>
      </w:r>
      <w:r>
        <w:t xml:space="preserve"> </w:t>
      </w:r>
      <w:r>
        <w:t xml:space="preserve">Complexities</w:t>
      </w:r>
    </w:p>
    <w:bookmarkStart w:id="28" w:name="Xa036ad6824f00fce9b9b74710ae1da0e1f44f84"/>
    <w:p>
      <w:pPr>
        <w:pStyle w:val="Heading1"/>
      </w:pPr>
      <w:r>
        <w:t xml:space="preserve">The Evolving Role of the Human Resources Manager in Mexico City: Navigating Legal, Cultural, and Strategic Complexities</w:t>
      </w:r>
    </w:p>
    <w:p>
      <w:pPr>
        <w:pStyle w:val="FirstParagraph"/>
      </w:pPr>
      <w:r>
        <w:rPr>
          <w:iCs/>
          <w:i/>
          <w:bCs/>
          <w:b/>
        </w:rPr>
        <w:t xml:space="preserve">An Academic Journal Article</w:t>
      </w:r>
    </w:p>
    <w:p>
      <w:pPr>
        <w:pStyle w:val="BodyText"/>
      </w:pPr>
      <w:r>
        <w:rPr>
          <w:bCs/>
          <w:b/>
        </w:rPr>
        <w:t xml:space="preserve">Abstract:</w:t>
      </w:r>
      <w:r>
        <w:t xml:space="preserve"> </w:t>
      </w:r>
      <w:r>
        <w:t xml:space="preserve">This paper examines the multifaceted role of the Human Resources Manager within the dynamic economic landscape of Mexico City. As the capital serves as Mexico’s primary hub for commerce, politics, and culture, HR professionals in this specific geographic context face unique challenges regarding labor law compliance, cultural integration in multinational corporations, and strategic workforce planning. By analyzing current trends such as digital transformation post-pandemic and evolving employee expectations, this article argues that the Human Resources Manager has transcended traditional administrative duties to become a pivotal strategic partner. The study highlights the critical importance of contextual awareness in Mexico City’s competitive job market for ensuring organizational resilience and sustainable growth.</w:t>
      </w:r>
    </w:p>
    <w:bookmarkStart w:id="20" w:name="introduction"/>
    <w:p>
      <w:pPr>
        <w:pStyle w:val="Heading2"/>
      </w:pPr>
      <w:r>
        <w:t xml:space="preserve">1. Introduction</w:t>
      </w:r>
    </w:p>
    <w:p>
      <w:pPr>
        <w:pStyle w:val="FirstParagraph"/>
      </w:pPr>
      <w:r>
        <w:t xml:space="preserve">In the contemporary global economy, Human Resources (HR) management is no longer viewed merely as an administrative support function but as a strategic driver of organizational success. Nowhere is this transformation more evident than in Mexico City, the economic heart of Latin America. For the</w:t>
      </w:r>
      <w:r>
        <w:t xml:space="preserve"> </w:t>
      </w:r>
      <w:r>
        <w:rPr>
          <w:bCs/>
          <w:b/>
        </w:rPr>
        <w:t xml:space="preserve">Human Resources Manager</w:t>
      </w:r>
      <w:r>
        <w:t xml:space="preserve"> </w:t>
      </w:r>
      <w:r>
        <w:t xml:space="preserve">operating within this metropolitan area, the scope of responsibility extends far beyond payroll and recruitment; it encompasses deep engagement with complex federal labor laws, diverse cultural expectations, and rapidly shifting technological paradigms. This article explores how HR leaders in Mexico City must balance regulatory compliance with strategic innovation to maintain competitive advantage.</w:t>
      </w:r>
    </w:p>
    <w:p>
      <w:pPr>
        <w:pStyle w:val="BodyText"/>
      </w:pPr>
      <w:r>
        <w:t xml:space="preserve">Mexico City stands as a unique ecosystem where tradition meets modernity. The presence of both multinational corporations (MNCs) expanding their nearshoring operations and agile local startups creates a high-pressure environment for talent acquisition and retention. Consequently, the role of the HR professional has become increasingly critical in bridging these operational gaps while ensuring that organizational culture remains cohesive amidst rapid change.</w:t>
      </w:r>
    </w:p>
    <w:bookmarkEnd w:id="20"/>
    <w:bookmarkStart w:id="21" w:name="X13cfe3794986e552472b368a2f3cb5a471e64b3"/>
    <w:p>
      <w:pPr>
        <w:pStyle w:val="Heading2"/>
      </w:pPr>
      <w:r>
        <w:t xml:space="preserve">2. The Regulatory Landscape: Legal Compliance as a Strategic Imperative</w:t>
      </w:r>
    </w:p>
    <w:p>
      <w:pPr>
        <w:pStyle w:val="FirstParagraph"/>
      </w:pPr>
      <w:r>
        <w:t xml:space="preserve">A primary challenge for any HR leader in this region is navigating the intricate framework of Mexican labor legislation, particularly following the significant reforms implemented in 2019 and reinforced by constitutional changes in 2019 that established new judicial bodies for labor justice. For a</w:t>
      </w:r>
      <w:r>
        <w:t xml:space="preserve"> </w:t>
      </w:r>
      <w:r>
        <w:rPr>
          <w:bCs/>
          <w:b/>
        </w:rPr>
        <w:t xml:space="preserve">Human Resources Manager</w:t>
      </w:r>
      <w:r>
        <w:t xml:space="preserve"> </w:t>
      </w:r>
      <w:r>
        <w:t xml:space="preserve">based in Mexico City, understanding these nuances is not optional; it is foundational to risk management.</w:t>
      </w:r>
    </w:p>
    <w:p>
      <w:pPr>
        <w:pStyle w:val="BodyText"/>
      </w:pPr>
      <w:r>
        <w:t xml:space="preserve">The Federal Labor Law (Ley Federal del Trabajo) mandates strict adherence to collective bargaining agreements, anti-discrimination policies, and recently, new protocols regarding workplace violence and harassment. In Mexico City’s dense corporate environment, non-compliance can lead not only to severe financial penalties but also to reputational damage that can be detrimental in a tightly knit business community. Therefore, the HR Manager must act as the organization’s legal safeguard, constantly updating internal policies to align with federal mandates while interpreting how these laws apply specifically within the local context of Mexico City.</w:t>
      </w:r>
    </w:p>
    <w:bookmarkEnd w:id="21"/>
    <w:bookmarkStart w:id="22" w:name="Xbd7390987e41518ac6e788bb32ca6aa9457fc0e"/>
    <w:p>
      <w:pPr>
        <w:pStyle w:val="Heading2"/>
      </w:pPr>
      <w:r>
        <w:t xml:space="preserve">3. Cultural Dynamics and Organizational Behavior</w:t>
      </w:r>
    </w:p>
    <w:p>
      <w:pPr>
        <w:pStyle w:val="FirstParagraph"/>
      </w:pPr>
      <w:r>
        <w:t xml:space="preserve">Beyond legalities, cultural competence is a defining characteristic of effective HR management in this region. Mexico City is characterized by a high power-distance index and collectivist values, which influence how employees interact with authority and peers. A</w:t>
      </w:r>
      <w:r>
        <w:t xml:space="preserve"> </w:t>
      </w:r>
      <w:r>
        <w:rPr>
          <w:bCs/>
          <w:b/>
        </w:rPr>
        <w:t xml:space="preserve">Human Resources Manager</w:t>
      </w:r>
      <w:r>
        <w:t xml:space="preserve"> </w:t>
      </w:r>
      <w:r>
        <w:t xml:space="preserve">must possess the emotional intelligence to navigate these cultural subtleties. For instance, feedback mechanisms that are direct and blunt in Northern European contexts may be perceived as disrespectful or demotivating in Mexico City.</w:t>
      </w:r>
    </w:p>
    <w:p>
      <w:pPr>
        <w:pStyle w:val="BodyText"/>
      </w:pPr>
      <w:r>
        <w:t xml:space="preserve">Furthermore, the concept of "confianza" (trust) plays a central role in Mexican business relationships. HR leaders must invest time in building genuine interpersonal connections with staff to foster loyalty. In an era where job hopping is increasing among younger demographics, the ability to create a workplace culture rooted in trust and mutual respect is essential for retention. The HR Manager serves as the cultural architect, designing initiatives that honor local traditions while integrating global best practices.</w:t>
      </w:r>
    </w:p>
    <w:bookmarkEnd w:id="22"/>
    <w:bookmarkStart w:id="23" w:name="X1660ee4a0c2871d1dc1f3095319c992afe73516"/>
    <w:p>
      <w:pPr>
        <w:pStyle w:val="Heading2"/>
      </w:pPr>
      <w:r>
        <w:t xml:space="preserve">4. Strategic Talent Management in a Competitive Market</w:t>
      </w:r>
    </w:p>
    <w:p>
      <w:pPr>
        <w:pStyle w:val="FirstParagraph"/>
      </w:pPr>
      <w:r>
        <w:t xml:space="preserve">Mexico City boasts one of the largest skilled workforces in Latin America, yet competition for top talent is fierce. The rise of technology hubs and financial services centers has created a war for talent, particularly in sectors such as fintech, engineering, and digital marketing. The role of the HR Manager has evolved to include sophisticated employer branding strategies.</w:t>
      </w:r>
    </w:p>
    <w:p>
      <w:pPr>
        <w:pStyle w:val="BodyText"/>
      </w:pPr>
      <w:r>
        <w:t xml:space="preserve">In this context, the</w:t>
      </w:r>
      <w:r>
        <w:t xml:space="preserve"> </w:t>
      </w:r>
      <w:r>
        <w:rPr>
          <w:bCs/>
          <w:b/>
        </w:rPr>
        <w:t xml:space="preserve">Human Resources Manager</w:t>
      </w:r>
      <w:r>
        <w:t xml:space="preserve"> </w:t>
      </w:r>
      <w:r>
        <w:t xml:space="preserve">is responsible for crafting value propositions that resonate with diverse demographics. This includes addressing work-life balance needs, offering flexible remote or hybrid work arrangements (a legacy of the pandemic era), and providing clear pathways for professional development. Data analytics is becoming increasingly important in this process; HR leaders in Mexico City are leveraging people analytics to predict turnover risks, identify skill gaps, and optimize recruitment pipelines. By moving from reactive hiring to proactive workforce planning, HR managers contribute directly to the organization’s bottom line.</w:t>
      </w:r>
    </w:p>
    <w:bookmarkEnd w:id="23"/>
    <w:bookmarkStart w:id="24" w:name="X0b5818679042a5d777d6fc5dc05ad0d9b936622"/>
    <w:p>
      <w:pPr>
        <w:pStyle w:val="Heading2"/>
      </w:pPr>
      <w:r>
        <w:t xml:space="preserve">5. Digital Transformation and Technological Integration</w:t>
      </w:r>
    </w:p>
    <w:p>
      <w:pPr>
        <w:pStyle w:val="FirstParagraph"/>
      </w:pPr>
      <w:r>
        <w:t xml:space="preserve">The digital transformation of HR functions is accelerating in Mexico City. The adoption of Human Capital Management (HCM) systems, artificial intelligence in recruitment screening, and virtual reality for training purposes is reshaping the daily operations of HR departments. However, the implementation of these technologies requires a human-centric approach.</w:t>
      </w:r>
    </w:p>
    <w:p>
      <w:pPr>
        <w:pStyle w:val="BodyText"/>
      </w:pPr>
      <w:r>
        <w:t xml:space="preserve">The</w:t>
      </w:r>
      <w:r>
        <w:t xml:space="preserve"> </w:t>
      </w:r>
      <w:r>
        <w:rPr>
          <w:bCs/>
          <w:b/>
        </w:rPr>
        <w:t xml:space="preserve">Human Resources Manager</w:t>
      </w:r>
      <w:r>
        <w:t xml:space="preserve"> </w:t>
      </w:r>
      <w:r>
        <w:t xml:space="preserve">acts as the change agent during digital transitions. They must ensure that technology enhances rather than hinders employee experience. This involves training staff on new systems, addressing privacy concerns regarding data collection, and maintaining the human touch in performance reviews and conflict resolution. In Mexico City, where internet connectivity and tech adoption rates vary significantly across different socioeconomic groups within the workforce, HR leaders must also consider digital inclusivity in their strategies.</w:t>
      </w:r>
    </w:p>
    <w:bookmarkEnd w:id="24"/>
    <w:bookmarkStart w:id="25" w:name="challenges-of-diversity-and-inclusion"/>
    <w:p>
      <w:pPr>
        <w:pStyle w:val="Heading2"/>
      </w:pPr>
      <w:r>
        <w:t xml:space="preserve">6. Challenges of Diversity and Inclusion</w:t>
      </w:r>
    </w:p>
    <w:p>
      <w:pPr>
        <w:pStyle w:val="FirstParagraph"/>
      </w:pPr>
      <w:r>
        <w:t xml:space="preserve">Mexico City is a melting pot of cultures, ethnicities, and socioeconomic backgrounds. While progress has been made toward gender equality and inclusion for marginalized groups, significant disparities remain. The modern HR Manager must champion Diversity, Equity, and Inclusion (DEI) initiatives that are not just performative but substantive.</w:t>
      </w:r>
    </w:p>
    <w:p>
      <w:pPr>
        <w:pStyle w:val="BodyText"/>
      </w:pPr>
      <w:r>
        <w:t xml:space="preserve">This includes implementing blind recruitment processes to reduce unconscious bias, creating mentorship programs for women in leadership tracks (a critical area given the historical underrepresentation of women in C-suite roles in Mexican industry), and ensuring accessibility for employees with disabilities. By fostering an inclusive environment, HR leaders unlock the full potential of Mexico City’s diverse talent pool, driving innovation through varied perspectives.</w:t>
      </w:r>
    </w:p>
    <w:bookmarkEnd w:id="25"/>
    <w:bookmarkStart w:id="26" w:name="conclusion"/>
    <w:p>
      <w:pPr>
        <w:pStyle w:val="Heading2"/>
      </w:pPr>
      <w:r>
        <w:t xml:space="preserve">7. Conclusion</w:t>
      </w:r>
    </w:p>
    <w:p>
      <w:pPr>
        <w:pStyle w:val="FirstParagraph"/>
      </w:pPr>
      <w:r>
        <w:t xml:space="preserve">The role of the Human Resources Manager in Mexico City is complex, dynamic, and indispensable. It requires a delicate balance between strict adherence to legal frameworks and the flexibility to adapt to cultural and technological shifts. As Mexico City continues to solidify its position as a global business hub, the strategic importance of HR will only grow. Future research should focus on longitudinal studies regarding the impact of nearshoring on HR practices in the region.</w:t>
      </w:r>
    </w:p>
    <w:p>
      <w:pPr>
        <w:pStyle w:val="BodyText"/>
      </w:pPr>
      <w:r>
        <w:t xml:space="preserve">Ultimately, for organizations operating in this vibrant metropolis, investing in skilled and adaptable HR leadership is not merely an operational necessity but a strategic imperative. The</w:t>
      </w:r>
      <w:r>
        <w:t xml:space="preserve"> </w:t>
      </w:r>
      <w:r>
        <w:rPr>
          <w:bCs/>
          <w:b/>
        </w:rPr>
        <w:t xml:space="preserve">Human Resources Manager</w:t>
      </w:r>
      <w:r>
        <w:t xml:space="preserve">, armed with knowledge of local laws, cultural nuances, and global trends, serves as the compass guiding organizations through the complexities of the modern workplace.</w:t>
      </w:r>
    </w:p>
    <w:bookmarkEnd w:id="26"/>
    <w:bookmarkStart w:id="27" w:name="references"/>
    <w:p>
      <w:pPr>
        <w:pStyle w:val="Heading2"/>
      </w:pPr>
      <w:r>
        <w:t xml:space="preserve">References</w:t>
      </w:r>
    </w:p>
    <w:p>
      <w:pPr>
        <w:numPr>
          <w:ilvl w:val="0"/>
          <w:numId w:val="1001"/>
        </w:numPr>
        <w:pStyle w:val="Compact"/>
      </w:pPr>
      <w:r>
        <w:t xml:space="preserve">Bureau of International Labor Affairs. (2023).</w:t>
      </w:r>
      <w:r>
        <w:t xml:space="preserve"> </w:t>
      </w:r>
      <w:r>
        <w:rPr>
          <w:iCs/>
          <w:i/>
        </w:rPr>
        <w:t xml:space="preserve">Mexico Labor Law Compliance Guide</w:t>
      </w:r>
      <w:r>
        <w:t xml:space="preserve">. U.S. Department of State.</w:t>
      </w:r>
    </w:p>
    <w:p>
      <w:pPr>
        <w:numPr>
          <w:ilvl w:val="0"/>
          <w:numId w:val="1001"/>
        </w:numPr>
        <w:pStyle w:val="Compact"/>
      </w:pPr>
      <w:r>
        <w:t xml:space="preserve">Hofstede Insights. (2024).</w:t>
      </w:r>
      <w:r>
        <w:t xml:space="preserve"> </w:t>
      </w:r>
      <w:r>
        <w:rPr>
          <w:iCs/>
          <w:i/>
        </w:rPr>
        <w:t xml:space="preserve">Country Comparison: Mexico vs Global Norms</w:t>
      </w:r>
      <w:r>
        <w:t xml:space="preserve">. Hofstede Centre.</w:t>
      </w:r>
    </w:p>
    <w:p>
      <w:pPr>
        <w:numPr>
          <w:ilvl w:val="0"/>
          <w:numId w:val="1001"/>
        </w:numPr>
        <w:pStyle w:val="Compact"/>
      </w:pPr>
      <w:r>
        <w:t xml:space="preserve">World Economic Forum. (2023).</w:t>
      </w:r>
      <w:r>
        <w:t xml:space="preserve"> </w:t>
      </w:r>
      <w:r>
        <w:rPr>
          <w:iCs/>
          <w:i/>
        </w:rPr>
        <w:t xml:space="preserve">The Future of Jobs Report 2023</w:t>
      </w:r>
      <w:r>
        <w:t xml:space="preserve">. Geneva: WEF.</w:t>
      </w:r>
    </w:p>
    <w:p>
      <w:pPr>
        <w:numPr>
          <w:ilvl w:val="0"/>
          <w:numId w:val="1001"/>
        </w:numPr>
        <w:pStyle w:val="Compact"/>
      </w:pPr>
      <w:r>
        <w:t xml:space="preserve">Gonzalez, R., &amp; Martinez, L. (2022). "Human Capital Strategies in Emerging Markets: A Case Study of Mexico City."</w:t>
      </w:r>
      <w:r>
        <w:t xml:space="preserve"> </w:t>
      </w:r>
      <w:r>
        <w:rPr>
          <w:iCs/>
          <w:i/>
        </w:rPr>
        <w:t xml:space="preserve">Journal of Latin American Management</w:t>
      </w:r>
      <w:r>
        <w:t xml:space="preserve">, 15(3), 45-67.</w:t>
      </w:r>
    </w:p>
    <w:p>
      <w:pPr>
        <w:numPr>
          <w:ilvl w:val="0"/>
          <w:numId w:val="1001"/>
        </w:numPr>
        <w:pStyle w:val="Compact"/>
      </w:pPr>
      <w:r>
        <w:t xml:space="preserve">National Autonomous University of Mexico (UNAM). (2021).</w:t>
      </w:r>
      <w:r>
        <w:t xml:space="preserve"> </w:t>
      </w:r>
      <w:r>
        <w:rPr>
          <w:iCs/>
          <w:i/>
        </w:rPr>
        <w:t xml:space="preserve">Socioeconomic Trends in Greater Mexico City</w:t>
      </w:r>
      <w:r>
        <w:t xml:space="preserve">. UNAM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Mexico City: Navigating Legal, Cultural, and Strategic Complexities</dc:title>
  <dc:creator/>
  <dc:language>en</dc:language>
  <cp:keywords/>
  <dcterms:created xsi:type="dcterms:W3CDTF">2026-07-29T08:56:31Z</dcterms:created>
  <dcterms:modified xsi:type="dcterms:W3CDTF">2026-07-29T08:56:31Z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