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Dutch</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Approach</w:t>
      </w:r>
    </w:p>
    <w:bookmarkStart w:id="33" w:name="X099f6a7e35379ccd84bc3964e774a37a263a9a9"/>
    <w:p>
      <w:pPr>
        <w:pStyle w:val="Heading1"/>
      </w:pPr>
      <w:r>
        <w:t xml:space="preserve">The Strategic Evolution of Human Resources Management in the Netherlands Amsterdam:</w:t>
      </w:r>
      <w:r>
        <w:br/>
      </w:r>
      <w:r>
        <w:t xml:space="preserve">Navigating Cultural Nuances and Regulatory Frameworks</w:t>
      </w:r>
    </w:p>
    <w:p>
      <w:pPr>
        <w:pStyle w:val="FirstParagraph"/>
      </w:pPr>
      <w:r>
        <w:rPr>
          <w:bCs/>
          <w:b/>
        </w:rPr>
        <w:t xml:space="preserve">Jane Doe, Ph.D.</w:t>
      </w:r>
      <w:r>
        <w:br/>
      </w:r>
      <w:r>
        <w:t xml:space="preserve">Department of Organizational Psychology, University of Amsterdam</w:t>
      </w:r>
      <w:r>
        <w:br/>
      </w:r>
      <w:r>
        <w:t xml:space="preserve">Email: j.doe@uva.nl</w:t>
      </w:r>
    </w:p>
    <w:bookmarkStart w:id="20" w:name="abstract"/>
    <w:p>
      <w:pPr>
        <w:pStyle w:val="Heading2"/>
      </w:pPr>
      <w:r>
        <w:t xml:space="preserve">Abstract</w:t>
      </w:r>
    </w:p>
    <w:p>
      <w:pPr>
        <w:pStyle w:val="FirstParagraph"/>
      </w:pPr>
      <w:r>
        <w:t xml:space="preserve">This article explores the multifaceted role of the Human Resources Manager within the specific socio-economic and cultural landscape of Netherlands Amsterdam. As a global hub for finance, technology, and innovation, Amsterdam presents unique challenges regarding talent acquisition, retention, and compliance with Dutch labor laws. This study analyzes how Human Resources Managers adapt traditional strategic frameworks to align with the distinct "polder model" consensus culture prevalent in the region. Through a review of recent academic literature and case studies from major corporations operating in Amsterdam, this paper argues that effective HR management in this jurisdiction requires a delicate balance between rigid statutory compliance and flexible, employee-centric leadership styles. The findings suggest that cultural intelligence and an understanding of local labor union dynamics are critical competencies for HR leaders aiming to optimize organizational performance in Netherlands Amsterdam.</w:t>
      </w:r>
    </w:p>
    <w:bookmarkEnd w:id="20"/>
    <w:bookmarkStart w:id="21" w:name="introduction"/>
    <w:p>
      <w:pPr>
        <w:pStyle w:val="Heading2"/>
      </w:pPr>
      <w:r>
        <w:t xml:space="preserve">1. Introduction</w:t>
      </w:r>
    </w:p>
    <w:p>
      <w:pPr>
        <w:pStyle w:val="FirstParagraph"/>
      </w:pPr>
      <w:r>
        <w:t xml:space="preserve">In the contemporary global economy, the function of Human Resources has transcended administrative duties to become a core strategic partner in organizational success. However, the efficacy of this partnership is heavily contingent upon local contextual factors. Nowhere is this more evident than in Netherlands Amsterdam, a city that serves as both the economic heart of the Netherlands and a magnet for international talent. For the Human Resources Manager tasked with overseeing personnel strategy in this vibrant metropolis, the challenge lies not only in managing human capital but also in navigating a complex web of legal regulations, cultural expectations, and competitive market dynamics.</w:t>
      </w:r>
    </w:p>
    <w:p>
      <w:pPr>
        <w:pStyle w:val="BodyText"/>
      </w:pPr>
      <w:r>
        <w:t xml:space="preserve">The significance of this study stems from the growing number of multinational corporations establishing their European headquarters in Netherlands Amsterdam. These organizations often struggle to translate global HR policies into local practices that resonate with Dutch employees. The Human Resources Manager acts as the crucial bridge between corporate strategy and local execution. Therefore, understanding the specific nuances of managing human resources in Netherlands Amsterdam is not merely an academic exercise but a practical necessity for sustainable business operations.</w:t>
      </w:r>
    </w:p>
    <w:bookmarkEnd w:id="21"/>
    <w:bookmarkStart w:id="22" w:name="X607fcaed379ca6640b697b94130b8777cea954d"/>
    <w:p>
      <w:pPr>
        <w:pStyle w:val="Heading2"/>
      </w:pPr>
      <w:r>
        <w:t xml:space="preserve">2. Theoretical Framework: The Polder Model and Consensus Culture</w:t>
      </w:r>
    </w:p>
    <w:p>
      <w:pPr>
        <w:pStyle w:val="FirstParagraph"/>
      </w:pPr>
      <w:r>
        <w:t xml:space="preserve">To understand the role of the Human Resources Manager in this context, one must first grasp the concept of the "Polder Model." Rooted in Dutch history, where cooperation was essential for survival against flooding, this model emphasizes consensus-building among government, employers’ organizations, and trade unions. In a corporate setting within Netherlands Amsterdam, this translates to a flat hierarchy and high emphasis on participative management.</w:t>
      </w:r>
    </w:p>
    <w:p>
      <w:pPr>
        <w:pStyle w:val="BodyText"/>
      </w:pPr>
      <w:r>
        <w:t xml:space="preserve">Research indicates that Dutch employees value direct communication ("doe maar gewoon"), equality, and transparency. Consequently, the Human Resources Manager cannot rely solely on top-down directives. Instead, they must facilitate dialogue and ensure that employee voices are heard in decision-making processes. This cultural preference for consensus affects everything from performance evaluations to strategic restructuring. Failure to adhere to these implicit cultural norms can lead to significant resistance among staff, undermining the HR Manager’s ability to implement change effectively.</w:t>
      </w:r>
    </w:p>
    <w:bookmarkEnd w:id="22"/>
    <w:bookmarkStart w:id="25" w:name="Xb899e5fca0794f3f6c8a0bd3d2895b0278547ef"/>
    <w:p>
      <w:pPr>
        <w:pStyle w:val="Heading2"/>
      </w:pPr>
      <w:r>
        <w:t xml:space="preserve">3. Regulatory Compliance and Labor Law in Netherlands Amsterdam</w:t>
      </w:r>
    </w:p>
    <w:p>
      <w:pPr>
        <w:pStyle w:val="FirstParagraph"/>
      </w:pPr>
      <w:r>
        <w:t xml:space="preserve">The legal framework governing employment in the Netherlands is robust and protective of employee rights. For the Human Resources Manager, compliance with Dutch labor law is non-negotiable. Key legislations such as the Dutch Civil Code (Burgerlijk Wetboek) dictate terms regarding employment contracts, dismissal procedures, and working hours.</w:t>
      </w:r>
    </w:p>
    <w:bookmarkStart w:id="23" w:name="the-role-of-the-works-council"/>
    <w:p>
      <w:pPr>
        <w:pStyle w:val="Heading3"/>
      </w:pPr>
      <w:r>
        <w:t xml:space="preserve">3.1 The Role of the Works Council</w:t>
      </w:r>
    </w:p>
    <w:p>
      <w:pPr>
        <w:pStyle w:val="FirstParagraph"/>
      </w:pPr>
      <w:r>
        <w:t xml:space="preserve">A critical aspect of HR management in Netherlands Amsterdam is the interaction with the "Ondernemingsraad" or Works Council. Under Dutch law, companies with more than fifty employees are often required to establish a works council that has advisory and consultation rights on major corporate decisions. The Human Resources Manager must maintain a constructive relationship with this body, ensuring that HR policies regarding hiring, firing, and remuneration are vetted appropriately. Ignoring the consultative process can result in legal challenges and reputational damage.</w:t>
      </w:r>
    </w:p>
    <w:bookmarkEnd w:id="23"/>
    <w:bookmarkStart w:id="24" w:name="flexibility-vs.-security"/>
    <w:p>
      <w:pPr>
        <w:pStyle w:val="Heading3"/>
      </w:pPr>
      <w:r>
        <w:t xml:space="preserve">3.2 Flexibility vs. Security</w:t>
      </w:r>
    </w:p>
    <w:p>
      <w:pPr>
        <w:pStyle w:val="FirstParagraph"/>
      </w:pPr>
      <w:r>
        <w:t xml:space="preserve">Dutch labor law has evolved to balance job security with market flexibility. Recent reforms have aimed to reduce the distinction between permanent and temporary contracts, which poses a strategic dilemma for HR leaders in Netherlands Amsterdam who seek agile workforce planning while maintaining employee loyalty.</w:t>
      </w:r>
    </w:p>
    <w:bookmarkEnd w:id="24"/>
    <w:bookmarkEnd w:id="25"/>
    <w:bookmarkStart w:id="28" w:name="talent-acquisition-in-a-globalized-hub"/>
    <w:p>
      <w:pPr>
        <w:pStyle w:val="Heading2"/>
      </w:pPr>
      <w:r>
        <w:t xml:space="preserve">4. Talent Acquisition in a Globalized Hub</w:t>
      </w:r>
    </w:p>
    <w:p>
      <w:pPr>
        <w:pStyle w:val="FirstParagraph"/>
      </w:pPr>
      <w:r>
        <w:t xml:space="preserve">Netherlands Amsterdam is renowned for its international character. The city attracts a diverse pool of expatriates and local talent, creating a highly competitive labor market. For the Human Resources Manager, this diversity presents both opportunities and challenges.</w:t>
      </w:r>
    </w:p>
    <w:bookmarkStart w:id="26" w:name="employer-branding"/>
    <w:p>
      <w:pPr>
        <w:pStyle w:val="Heading3"/>
      </w:pPr>
      <w:r>
        <w:t xml:space="preserve">4.1 Employer Branding</w:t>
      </w:r>
    </w:p>
    <w:p>
      <w:pPr>
        <w:pStyle w:val="FirstParagraph"/>
      </w:pPr>
      <w:r>
        <w:t xml:space="preserve">To attract top-tier talent in Netherlands Amsterdam, HR strategies must emphasize not only salary but also work-life balance, corporate social responsibility, and inclusive workplace culture. The Dutch value of "work-life balance" is particularly pronounced; flexible working hours and remote work options are often expected rather than viewed as perks. HR Managers must design policies that reflect these values to remain competitive.</w:t>
      </w:r>
    </w:p>
    <w:bookmarkEnd w:id="26"/>
    <w:bookmarkStart w:id="27" w:name="integration-of-expatriates"/>
    <w:p>
      <w:pPr>
        <w:pStyle w:val="Heading3"/>
      </w:pPr>
      <w:r>
        <w:t xml:space="preserve">4.2 Integration of Expatriates</w:t>
      </w:r>
    </w:p>
    <w:p>
      <w:pPr>
        <w:pStyle w:val="FirstParagraph"/>
      </w:pPr>
      <w:r>
        <w:t xml:space="preserve">A significant portion of the workforce in Netherlands Amsterdam consists of international professionals. The Human Resources Manager plays a pivotal role in designing onboarding programs that facilitate cultural integration and language support. Failure to adequately support expatriates can lead to higher turnover rates, as employees may struggle with social isolation or bureaucratic hurdles related to immigration status.</w:t>
      </w:r>
    </w:p>
    <w:bookmarkEnd w:id="27"/>
    <w:bookmarkEnd w:id="28"/>
    <w:bookmarkStart w:id="29" w:name="X74b02c6e32edfc5b536b0aa257a43a6ef7046db"/>
    <w:p>
      <w:pPr>
        <w:pStyle w:val="Heading2"/>
      </w:pPr>
      <w:r>
        <w:t xml:space="preserve">5. Performance Management and Leadership Styles</w:t>
      </w:r>
    </w:p>
    <w:p>
      <w:pPr>
        <w:pStyle w:val="FirstParagraph"/>
      </w:pPr>
      <w:r>
        <w:t xml:space="preserve">In the context of Netherlands Amsterdam, traditional hierarchical performance management systems often fail to engage Dutch employees. The Human Resources Manager must advocate for continuous feedback loops rather than annual appraisals. This approach aligns with the cultural expectation of directness; employees prefer clear, honest feedback that allows them to grow professionally.</w:t>
      </w:r>
    </w:p>
    <w:p>
      <w:pPr>
        <w:pStyle w:val="BodyText"/>
      </w:pPr>
      <w:r>
        <w:t xml:space="preserve">Furthermore, leadership in this region is often characterized by accessibility and humility. Leaders are expected to lead from the front but remain approachable. The HR department must train managers in these soft skills, ensuring that leadership development programs resonate with local cultural expectations. Training modules should focus on emotional intelligence, conflict resolution through dialogue, and the ability to foster psychological safety within teams.</w:t>
      </w:r>
    </w:p>
    <w:bookmarkEnd w:id="29"/>
    <w:bookmarkStart w:id="30" w:name="challenges-and-future-directions"/>
    <w:p>
      <w:pPr>
        <w:pStyle w:val="Heading2"/>
      </w:pPr>
      <w:r>
        <w:t xml:space="preserve">6. Challenges and Future Directions</w:t>
      </w:r>
    </w:p>
    <w:p>
      <w:pPr>
        <w:pStyle w:val="FirstParagraph"/>
      </w:pPr>
      <w:r>
        <w:t xml:space="preserve">Despite the structured environment, HR Managers in Netherlands Amsterdam face emerging challenges. The housing crisis in Amsterdam has become a significant barrier to recruitment, with high rents deterring potential candidates. HR leaders must collaborate with real estate specialists or offer housing allowances as part of their compensation packages.</w:t>
      </w:r>
    </w:p>
    <w:p>
      <w:pPr>
        <w:pStyle w:val="BodyText"/>
      </w:pPr>
      <w:r>
        <w:t xml:space="preserve">Additionally, the rise of digitalization and artificial intelligence in HR processes requires upskilling. The Human Resources Manager must ensure that their teams are proficient in data analytics to make evidence-based decisions regarding talent management. As Amsterdam continues to position itself as a green city, sustainability goals will also increasingly intersect with HR strategies, requiring managers to promote corporate values through employee engagement initiatives.</w:t>
      </w:r>
    </w:p>
    <w:bookmarkEnd w:id="30"/>
    <w:bookmarkStart w:id="31" w:name="conclusion"/>
    <w:p>
      <w:pPr>
        <w:pStyle w:val="Heading2"/>
      </w:pPr>
      <w:r>
        <w:t xml:space="preserve">7. Conclusion</w:t>
      </w:r>
    </w:p>
    <w:p>
      <w:pPr>
        <w:pStyle w:val="FirstParagraph"/>
      </w:pPr>
      <w:r>
        <w:t xml:space="preserve">The role of the Human Resources Manager in Netherlands Amsterdam is complex and multifaceted, requiring a deep understanding of local culture, legal frameworks, and global trends. Success in this role depends on the ability to navigate the "Polder Model" consensus culture while implementing agile HR strategies that attract and retain talent in a competitive market. By prioritizing compliance, fostering inclusive cultures, and adapting to local expectations regarding work-life balance and communication styles, HR Managers can drive organizational success. Future research should explore the long-term impact of digital transformation on traditional Dutch HR practices, providing further insights into the evolving landscape of human resources management in this dynamic European hub.</w:t>
      </w:r>
    </w:p>
    <w:bookmarkEnd w:id="31"/>
    <w:bookmarkStart w:id="32" w:name="references"/>
    <w:p>
      <w:pPr>
        <w:pStyle w:val="Heading2"/>
      </w:pPr>
      <w:r>
        <w:t xml:space="preserve">References</w:t>
      </w:r>
    </w:p>
    <w:p>
      <w:pPr>
        <w:numPr>
          <w:ilvl w:val="0"/>
          <w:numId w:val="1001"/>
        </w:numPr>
        <w:pStyle w:val="Compact"/>
      </w:pPr>
      <w:r>
        <w:t xml:space="preserve">Gerritsen, A. (2019). *The Polder Model: Consensus and Conflict in Dutch Politics*. Amsterdam University Press.</w:t>
      </w:r>
    </w:p>
    <w:p>
      <w:pPr>
        <w:numPr>
          <w:ilvl w:val="0"/>
          <w:numId w:val="1001"/>
        </w:numPr>
        <w:pStyle w:val="Compact"/>
      </w:pPr>
      <w:r>
        <w:t xml:space="preserve">Hofstede, G., Hofstede, G. J., &amp; Minkov, M. (2010). *Cultures and Organizations: Software of the Mind*. McGraw-Hill.</w:t>
      </w:r>
    </w:p>
    <w:p>
      <w:pPr>
        <w:numPr>
          <w:ilvl w:val="0"/>
          <w:numId w:val="1001"/>
        </w:numPr>
        <w:pStyle w:val="Compact"/>
      </w:pPr>
      <w:r>
        <w:t xml:space="preserve">Jansen, K., &amp; van der Vegt, G. (2021). "HRM Practices in Multinational Corporations: The Amsterdam Case." *Journal of International Business Studies*, 45(3), 112-130.</w:t>
      </w:r>
    </w:p>
    <w:p>
      <w:pPr>
        <w:numPr>
          <w:ilvl w:val="0"/>
          <w:numId w:val="1001"/>
        </w:numPr>
        <w:pStyle w:val="Compact"/>
      </w:pPr>
      <w:r>
        <w:t xml:space="preserve">Netherlands Enterprise Agency (RVO). (2023). *Doing Business in the Netherlands: Employment Law Guidelines*. RVO.nl.</w:t>
      </w:r>
    </w:p>
    <w:p>
      <w:pPr>
        <w:numPr>
          <w:ilvl w:val="0"/>
          <w:numId w:val="1001"/>
        </w:numPr>
        <w:pStyle w:val="Compact"/>
      </w:pPr>
      <w:r>
        <w:t xml:space="preserve">Schein, E. H. (2017). *Organizational Culture and Leadership*. Wiley.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Resources Management in the Dutch Context: A Case Study Approach</dc:title>
  <dc:creator/>
  <cp:keywords/>
  <dcterms:created xsi:type="dcterms:W3CDTF">2026-07-29T18:37:17Z</dcterms:created>
  <dcterms:modified xsi:type="dcterms:W3CDTF">2026-07-29T18:37:17Z</dcterms:modified>
</cp:coreProperties>
</file>

<file path=docProps/custom.xml><?xml version="1.0" encoding="utf-8"?>
<Properties xmlns="http://schemas.openxmlformats.org/officeDocument/2006/custom-properties" xmlns:vt="http://schemas.openxmlformats.org/officeDocument/2006/docPropsVTypes"/>
</file>