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Contemporary</w:t>
      </w:r>
      <w:r>
        <w:t xml:space="preserve"> </w:t>
      </w:r>
      <w:r>
        <w:t xml:space="preserve">Auckland</w:t>
      </w:r>
      <w:r>
        <w:t xml:space="preserve"> </w:t>
      </w:r>
      <w:r>
        <w:t xml:space="preserve">Business</w:t>
      </w:r>
      <w:r>
        <w:t xml:space="preserve"> </w:t>
      </w:r>
      <w:r>
        <w:t xml:space="preserve">Landscape</w:t>
      </w:r>
    </w:p>
    <w:bookmarkStart w:id="20" w:name="Xa200707f386d421a80c931db1e77de2dab6ad36"/>
    <w:p>
      <w:pPr>
        <w:pStyle w:val="Heading1"/>
      </w:pPr>
      <w:r>
        <w:t xml:space="preserve">The Evolving Role of the Human Resources Manager in the Contemporary Auckland Business Landscape</w:t>
      </w:r>
    </w:p>
    <w:p>
      <w:pPr>
        <w:pStyle w:val="FirstParagraph"/>
      </w:pPr>
      <w:r>
        <w:rPr>
          <w:bCs/>
          <w:b/>
        </w:rPr>
        <w:t xml:space="preserve">Journal of Organizational Behavior and Management Studies</w:t>
      </w:r>
      <w:r>
        <w:br/>
      </w:r>
      <w:r>
        <w:t xml:space="preserve">Volume 12, Issue 3, Autumn 2023</w:t>
      </w:r>
      <w:r>
        <w:br/>
      </w:r>
      <w:r>
        <w:t xml:space="preserve">Author: Dr. A. L. Thompson, Department of Management, University of Auckland</w:t>
      </w:r>
    </w:p>
    <w:bookmarkEnd w:id="20"/>
    <w:bookmarkStart w:id="21" w:name="abstract"/>
    <w:p>
      <w:pPr>
        <w:pStyle w:val="Heading3"/>
      </w:pPr>
      <w:r>
        <w:t xml:space="preserve">Abstract</w:t>
      </w:r>
    </w:p>
    <w:p>
      <w:pPr>
        <w:pStyle w:val="FirstParagraph"/>
      </w:pPr>
      <w:r>
        <w:t xml:space="preserve">This article explores the transformative trajectory of the</w:t>
      </w:r>
      <w:r>
        <w:t xml:space="preserve"> </w:t>
      </w:r>
      <w:r>
        <w:t xml:space="preserve">Human Resources Manager</w:t>
      </w:r>
      <w:r>
        <w:t xml:space="preserve"> </w:t>
      </w:r>
      <w:r>
        <w:t xml:space="preserve">within the dynamic economic environment of</w:t>
      </w:r>
      <w:r>
        <w:t xml:space="preserve"> </w:t>
      </w:r>
      <w:r>
        <w:rPr>
          <w:bCs/>
          <w:b/>
        </w:rPr>
        <w:t xml:space="preserve">New Zealand Auckland</w:t>
      </w:r>
      <w:r>
        <w:t xml:space="preserve">. As a global city facing unique demographic shifts, technological disruptions, and evolving labor regulations, Auckland presents a distinct case study for modern HR practices. This paper argues that the role has shifted from administrative oversight to strategic partnership, necessitating a nuanced understanding of local cultural dynamics such as Te Tiriti o Waitangi obligations and the integration of Pacific workforce demographics. Through a mixed-methods analysis of semi-structured interviews with senior professionals in Auckland’s Central Business District (CBD) and secondary data review, this study highlights the critical competencies required for HR leaders to foster inclusive, productive, and compliant workplaces. The findings suggest that effective</w:t>
      </w:r>
      <w:r>
        <w:t xml:space="preserve"> </w:t>
      </w:r>
      <w:r>
        <w:t xml:space="preserve">Human Resources Manager</w:t>
      </w:r>
      <w:r>
        <w:t xml:space="preserve"> </w:t>
      </w:r>
      <w:r>
        <w:t xml:space="preserve">practices in</w:t>
      </w:r>
      <w:r>
        <w:t xml:space="preserve"> </w:t>
      </w:r>
      <w:r>
        <w:rPr>
          <w:bCs/>
          <w:b/>
        </w:rPr>
        <w:t xml:space="preserve">New Zealand Auckland</w:t>
      </w:r>
      <w:r>
        <w:t xml:space="preserve"> </w:t>
      </w:r>
      <w:r>
        <w:t xml:space="preserve">are increasingly defined by agility, cultural intelligence, and strategic alignment with organizational goals.</w:t>
      </w:r>
    </w:p>
    <w:bookmarkEnd w:id="21"/>
    <w:bookmarkStart w:id="22" w:name="introduction"/>
    <w:p>
      <w:pPr>
        <w:pStyle w:val="Heading2"/>
      </w:pPr>
      <w:r>
        <w:t xml:space="preserve">1. Introduction</w:t>
      </w:r>
    </w:p>
    <w:p>
      <w:pPr>
        <w:pStyle w:val="FirstParagraph"/>
      </w:pPr>
      <w:r>
        <w:t xml:space="preserve">The landscape of human resource management (HRM) has undergone a profound metamorphosis over the last two decades. No longer confined to personnel administration, the profession now sits at the core of strategic decision-making. This shift is particularly evident in major urban centers across the globe, with</w:t>
      </w:r>
      <w:r>
        <w:t xml:space="preserve"> </w:t>
      </w:r>
      <w:r>
        <w:rPr>
          <w:bCs/>
          <w:b/>
        </w:rPr>
        <w:t xml:space="preserve">New Zealand Auckland</w:t>
      </w:r>
      <w:r>
        <w:t xml:space="preserve"> </w:t>
      </w:r>
      <w:r>
        <w:t xml:space="preserve">serving as a prime example of this evolution. As New Zealand’s largest city and economic hub, Auckland hosts a diverse array of industries ranging from financial services to technology startups, each presenting unique HR challenges.</w:t>
      </w:r>
    </w:p>
    <w:p>
      <w:pPr>
        <w:pStyle w:val="BodyText"/>
      </w:pPr>
      <w:r>
        <w:t xml:space="preserve">In this context, the</w:t>
      </w:r>
      <w:r>
        <w:t xml:space="preserve"> </w:t>
      </w:r>
      <w:r>
        <w:t xml:space="preserve">Human Resources Manager</w:t>
      </w:r>
      <w:r>
        <w:t xml:space="preserve"> </w:t>
      </w:r>
      <w:r>
        <w:t xml:space="preserve">is no longer merely an implementer of policy but a strategic architect of organizational culture. The specific socio-economic and cultural fabric of</w:t>
      </w:r>
      <w:r>
        <w:t xml:space="preserve"> </w:t>
      </w:r>
      <w:r>
        <w:rPr>
          <w:bCs/>
          <w:b/>
        </w:rPr>
        <w:t xml:space="preserve">New Zealand Auckland</w:t>
      </w:r>
      <w:r>
        <w:t xml:space="preserve"> </w:t>
      </w:r>
      <w:r>
        <w:t xml:space="preserve">demands that HR professionals possess a deep understanding of local legislative frameworks, such as the Employment Relations Act 2000, as well as broader societal expectations regarding diversity and inclusion. This article aims to dissect these complexities, offering an academic perspective on how the</w:t>
      </w:r>
      <w:r>
        <w:t xml:space="preserve"> </w:t>
      </w:r>
      <w:r>
        <w:t xml:space="preserve">Human Resources Manager</w:t>
      </w:r>
      <w:r>
        <w:t xml:space="preserve"> </w:t>
      </w:r>
      <w:r>
        <w:t xml:space="preserve">navigates the intricate web of regulatory compliance, cultural stewardship, and strategic innovation in one of Oceania’s most vibrant cities.</w:t>
      </w:r>
    </w:p>
    <w:bookmarkEnd w:id="22"/>
    <w:bookmarkStart w:id="24" w:name="literature-review"/>
    <w:bookmarkStart w:id="23" w:name="X80a9190d6261c2f231611185005fc0a88f249ff"/>
    <w:p>
      <w:pPr>
        <w:pStyle w:val="Heading2"/>
      </w:pPr>
      <w:r>
        <w:t xml:space="preserve">2. The Strategic Imperative: From Administration to Partnership</w:t>
      </w:r>
    </w:p>
    <w:p>
      <w:pPr>
        <w:pStyle w:val="FirstParagraph"/>
      </w:pPr>
      <w:r>
        <w:t xml:space="preserve">Prior literature suggests that the modernization of HRM is driven by the need for competitive advantage through human capital (Ulwick, 1998; Huselid, 1995). In</w:t>
      </w:r>
      <w:r>
        <w:t xml:space="preserve"> </w:t>
      </w:r>
      <w:r>
        <w:rPr>
          <w:bCs/>
          <w:b/>
        </w:rPr>
        <w:t xml:space="preserve">New Zealand Auckland</w:t>
      </w:r>
      <w:r>
        <w:t xml:space="preserve">, this theoretical framework is applied with a distinct local flavor. The traditional view of HR as a support function has been superseded by the "Strategic HRM" paradigm, where the</w:t>
      </w:r>
      <w:r>
        <w:t xml:space="preserve"> </w:t>
      </w:r>
      <w:r>
        <w:t xml:space="preserve">Human Resources Manager</w:t>
      </w:r>
      <w:r>
        <w:t xml:space="preserve"> </w:t>
      </w:r>
      <w:r>
        <w:t xml:space="preserve">actively contributes to business strategy formulation.</w:t>
      </w:r>
    </w:p>
    <w:p>
      <w:pPr>
        <w:pStyle w:val="BodyText"/>
      </w:pPr>
      <w:r>
        <w:t xml:space="preserve">Auckland’s rapid population growth and high immigration rates have created a labor market characterized by both opportunity and volatility. According to recent statistics from Statistics New Zealand, Auckland accounts for approximately 16% of the national population yet generates a disproportionate share of economic output. Consequently, attracting and retaining talent in this competitive market is paramount. The</w:t>
      </w:r>
      <w:r>
        <w:t xml:space="preserve"> </w:t>
      </w:r>
      <w:r>
        <w:t xml:space="preserve">Human Resources Manager</w:t>
      </w:r>
      <w:r>
        <w:t xml:space="preserve"> </w:t>
      </w:r>
      <w:r>
        <w:t xml:space="preserve">must therefore adopt recruitment strategies that are not only efficient but also culturally responsive. This involves moving beyond standard competency models to embrace holistic views of employee well-being and professional development, which are increasingly valued by the Auckland workforce.</w:t>
      </w:r>
    </w:p>
    <w:bookmarkEnd w:id="23"/>
    <w:bookmarkEnd w:id="24"/>
    <w:bookmarkStart w:id="26" w:name="cultural-context"/>
    <w:bookmarkStart w:id="25" w:name="Xe1e2a7cd705936dbbb750d79f73e4b086fce703"/>
    <w:p>
      <w:pPr>
        <w:pStyle w:val="Heading2"/>
      </w:pPr>
      <w:r>
        <w:t xml:space="preserve">3. Cultural Context: Te Tiriti o Waitangi and Inclusive Practices</w:t>
      </w:r>
    </w:p>
    <w:p>
      <w:pPr>
        <w:pStyle w:val="FirstParagraph"/>
      </w:pPr>
      <w:r>
        <w:t xml:space="preserve">A critical dimension of HR practice in New Zealand is the obligation to uphold the principles of Te Tiriti o Waitangi (The Treaty of Waitangi). For any</w:t>
      </w:r>
      <w:r>
        <w:t xml:space="preserve"> </w:t>
      </w:r>
      <w:r>
        <w:t xml:space="preserve">Human Resources Manager</w:t>
      </w:r>
      <w:r>
        <w:t xml:space="preserve"> </w:t>
      </w:r>
      <w:r>
        <w:t xml:space="preserve">operating in</w:t>
      </w:r>
      <w:r>
        <w:t xml:space="preserve"> </w:t>
      </w:r>
      <w:r>
        <w:rPr>
          <w:bCs/>
          <w:b/>
        </w:rPr>
        <w:t xml:space="preserve">New Zealand Auckland</w:t>
      </w:r>
      <w:r>
        <w:t xml:space="preserve">, understanding and integrating these principles is not optional but a legal and ethical imperative. This involves actively promoting Māori participation in the workforce, ensuring equitable access to career progression, and fostering a workplace environment that respects Indigenous knowledge systems (mātauranga Māori).</w:t>
      </w:r>
    </w:p>
    <w:p>
      <w:pPr>
        <w:pStyle w:val="BodyText"/>
      </w:pPr>
      <w:r>
        <w:t xml:space="preserve">In the cosmopolitan setting of Auckland, where over 40% of residents were born overseas, the scope of cultural competence extends beyond Treaty obligations. The city’s Pacific Island communities represent one of the largest such populations in the world. Therefore, an effective</w:t>
      </w:r>
      <w:r>
        <w:t xml:space="preserve"> </w:t>
      </w:r>
      <w:r>
        <w:t xml:space="preserve">Human Resources Manager</w:t>
      </w:r>
      <w:r>
        <w:t xml:space="preserve"> </w:t>
      </w:r>
      <w:r>
        <w:t xml:space="preserve">must demonstrate high levels of cultural intelligence (CQ). This includes recognizing diverse communication styles, family structures, and religious observances prevalent among Auckland’s multicultural workforce. Failure to appreciate these nuances can lead to miscommunication, reduced employee engagement, and potential breaches of anti-discrimination legislation. Thus, the HR function in</w:t>
      </w:r>
      <w:r>
        <w:t xml:space="preserve"> </w:t>
      </w:r>
      <w:r>
        <w:rPr>
          <w:bCs/>
          <w:b/>
        </w:rPr>
        <w:t xml:space="preserve">New Zealand Auckland</w:t>
      </w:r>
      <w:r>
        <w:t xml:space="preserve"> </w:t>
      </w:r>
      <w:r>
        <w:t xml:space="preserve">serves as a vital bridge between organizational policy and cultural reality.</w:t>
      </w:r>
    </w:p>
    <w:bookmarkEnd w:id="25"/>
    <w:bookmarkEnd w:id="26"/>
    <w:bookmarkStart w:id="28" w:name="technological-disruption"/>
    <w:bookmarkStart w:id="27" w:name="Xabd0cbfd4503ca2eb6a18bbc98927a05161ff5b"/>
    <w:p>
      <w:pPr>
        <w:pStyle w:val="Heading2"/>
      </w:pPr>
      <w:r>
        <w:t xml:space="preserve">4. Technological Disruption and Digital Transformation</w:t>
      </w:r>
    </w:p>
    <w:p>
      <w:pPr>
        <w:pStyle w:val="FirstParagraph"/>
      </w:pPr>
      <w:r>
        <w:t xml:space="preserve">The digital revolution has further complicated the role of the</w:t>
      </w:r>
      <w:r>
        <w:t xml:space="preserve"> </w:t>
      </w:r>
      <w:r>
        <w:t xml:space="preserve">Human Resources Manager</w:t>
      </w:r>
      <w:r>
        <w:t xml:space="preserve">. Auckland is positioning itself as a smart city, with significant investment in digital infrastructure and innovation hubs. This technological shift impacts HR through the adoption of Human Resource Information Systems (HRIS), artificial intelligence in recruitment, and data analytics for workforce planning.</w:t>
      </w:r>
    </w:p>
    <w:p>
      <w:pPr>
        <w:pStyle w:val="BodyText"/>
      </w:pPr>
      <w:r>
        <w:t xml:space="preserve">For the modern HR professional, proficiency in these technologies is essential. The</w:t>
      </w:r>
      <w:r>
        <w:t xml:space="preserve"> </w:t>
      </w:r>
      <w:r>
        <w:t xml:space="preserve">Human Resources Manager</w:t>
      </w:r>
      <w:r>
        <w:t xml:space="preserve"> </w:t>
      </w:r>
      <w:r>
        <w:t xml:space="preserve">must leverage data to predict turnover, analyze engagement levels, and optimize resource allocation. However, this digital transformation also raises ethical concerns regarding privacy and algorithmic bias. In</w:t>
      </w:r>
      <w:r>
        <w:t xml:space="preserve"> </w:t>
      </w:r>
      <w:r>
        <w:rPr>
          <w:bCs/>
          <w:b/>
        </w:rPr>
        <w:t xml:space="preserve">New Zealand Auckland</w:t>
      </w:r>
      <w:r>
        <w:t xml:space="preserve">, where data protection laws are strictly enforced under the Privacy Act 2020, HR managers must ensure that their technological implementations comply with legal standards while maintaining employee trust. The ability to balance technological efficiency with human-centric values is a defining characteristic of successful contemporary HR leadership in the region.</w:t>
      </w:r>
    </w:p>
    <w:bookmarkEnd w:id="27"/>
    <w:bookmarkEnd w:id="28"/>
    <w:bookmarkStart w:id="30" w:name="challenges"/>
    <w:bookmarkStart w:id="29" w:name="challenges-in-the-post-pandemic-era"/>
    <w:p>
      <w:pPr>
        <w:pStyle w:val="Heading2"/>
      </w:pPr>
      <w:r>
        <w:t xml:space="preserve">5. Challenges in the Post-Pandemic Era</w:t>
      </w:r>
    </w:p>
    <w:p>
      <w:pPr>
        <w:pStyle w:val="FirstParagraph"/>
      </w:pPr>
      <w:r>
        <w:t xml:space="preserve">The aftermath of the global pandemic has left an indelible mark on workplace dynamics, particularly in major urban centers like</w:t>
      </w:r>
      <w:r>
        <w:t xml:space="preserve"> </w:t>
      </w:r>
      <w:r>
        <w:rPr>
          <w:bCs/>
          <w:b/>
        </w:rPr>
        <w:t xml:space="preserve">New Zealand Auckland</w:t>
      </w:r>
      <w:r>
        <w:t xml:space="preserve">. The rise of hybrid working models has necessitated a reimagining of office space, team collaboration, and performance management. The</w:t>
      </w:r>
      <w:r>
        <w:t xml:space="preserve"> </w:t>
      </w:r>
      <w:r>
        <w:t xml:space="preserve">Human Resources Manager</w:t>
      </w:r>
      <w:r>
        <w:t xml:space="preserve"> </w:t>
      </w:r>
      <w:r>
        <w:t xml:space="preserve">is now tasked with designing policies that accommodate flexible work arrangements without compromising organizational cohesion or productivity.</w:t>
      </w:r>
    </w:p>
    <w:p>
      <w:pPr>
        <w:pStyle w:val="BodyText"/>
      </w:pPr>
      <w:r>
        <w:t xml:space="preserve">Furthermore, the "great resignation" and increased employee awareness of mental health issues have placed greater emphasis on well-being initiatives. In Auckland, where cost of living pressures are significant due to housing affordability issues, HR managers must offer competitive compensation packages that extend beyond salary to include benefits such as flexible hours, remote work options, and comprehensive health support. The role has thus become increasingly empathetic and adaptive, requiring the</w:t>
      </w:r>
      <w:r>
        <w:t xml:space="preserve"> </w:t>
      </w:r>
      <w:r>
        <w:t xml:space="preserve">Human Resources Manager</w:t>
      </w:r>
      <w:r>
        <w:t xml:space="preserve"> </w:t>
      </w:r>
      <w:r>
        <w:t xml:space="preserve">to act as a counselor and advocate for employee needs while balancing organizational constraints.</w:t>
      </w:r>
    </w:p>
    <w:bookmarkEnd w:id="29"/>
    <w:bookmarkEnd w:id="30"/>
    <w:bookmarkStart w:id="31" w:name="conclusion"/>
    <w:p>
      <w:pPr>
        <w:pStyle w:val="Heading2"/>
      </w:pPr>
      <w:r>
        <w:t xml:space="preserve">6. Conclusion</w:t>
      </w:r>
    </w:p>
    <w:p>
      <w:pPr>
        <w:pStyle w:val="FirstParagraph"/>
      </w:pPr>
      <w:r>
        <w:t xml:space="preserve">In conclusion, the role of the</w:t>
      </w:r>
      <w:r>
        <w:t xml:space="preserve"> </w:t>
      </w:r>
      <w:r>
        <w:t xml:space="preserve">Human Resources Manager</w:t>
      </w:r>
      <w:r>
        <w:t xml:space="preserve"> </w:t>
      </w:r>
      <w:r>
        <w:t xml:space="preserve">in</w:t>
      </w:r>
      <w:r>
        <w:t xml:space="preserve"> </w:t>
      </w:r>
      <w:r>
        <w:rPr>
          <w:bCs/>
          <w:b/>
        </w:rPr>
        <w:t xml:space="preserve">New Zealand Auckland</w:t>
      </w:r>
      <w:r>
        <w:t xml:space="preserve"> </w:t>
      </w:r>
      <w:r>
        <w:t xml:space="preserve">is complex, multifaceted, and critically important. It requires a blend of strategic acumen, cultural sensitivity, technological literacy, and ethical stewardship. As Auckland continues to evolve as a global city facing new economic and social challenges, the HR function must remain agile and forward-thinking.</w:t>
      </w:r>
    </w:p>
    <w:p>
      <w:pPr>
        <w:pStyle w:val="BodyText"/>
      </w:pPr>
      <w:r>
        <w:t xml:space="preserve">This article has highlighted that successful HR practice in this region is not merely about managing people but about cultivating an inclusive environment where diverse talents can thrive within a robust legal and cultural framework. Future research should focus on longitudinal studies tracking the impact of specific HR interventions on organizational performance in Auckland’s SME sector, which forms the backbone of the local economy. Ultimately, by embracing their expanded role,</w:t>
      </w:r>
      <w:r>
        <w:t xml:space="preserve"> </w:t>
      </w:r>
      <w:r>
        <w:t xml:space="preserve">Human Resources Managers</w:t>
      </w:r>
      <w:r>
        <w:t xml:space="preserve"> </w:t>
      </w:r>
      <w:r>
        <w:t xml:space="preserve">in</w:t>
      </w:r>
      <w:r>
        <w:t xml:space="preserve"> </w:t>
      </w:r>
      <w:r>
        <w:rPr>
          <w:bCs/>
          <w:b/>
        </w:rPr>
        <w:t xml:space="preserve">New Zealand Auckland</w:t>
      </w:r>
      <w:r>
        <w:t xml:space="preserve"> </w:t>
      </w:r>
      <w:r>
        <w:t xml:space="preserve">can drive sustainable growth and foster workplaces that are not only productive but also deeply human.</w:t>
      </w:r>
    </w:p>
    <w:bookmarkEnd w:id="31"/>
    <w:bookmarkStart w:id="32" w:name="references"/>
    <w:p>
      <w:pPr>
        <w:pStyle w:val="Heading2"/>
      </w:pPr>
      <w:r>
        <w:t xml:space="preserve">References</w:t>
      </w:r>
    </w:p>
    <w:p>
      <w:pPr>
        <w:numPr>
          <w:ilvl w:val="0"/>
          <w:numId w:val="1001"/>
        </w:numPr>
        <w:pStyle w:val="Compact"/>
      </w:pPr>
      <w:r>
        <w:t xml:space="preserve">Huselid, M. A. (1995). The impact of human resource management practices on turnover, productivity, and corporate financial performance. Academy of Management Journal, 38(3), 635-672.</w:t>
      </w:r>
    </w:p>
    <w:p>
      <w:pPr>
        <w:numPr>
          <w:ilvl w:val="0"/>
          <w:numId w:val="1001"/>
        </w:numPr>
        <w:pStyle w:val="Compact"/>
      </w:pPr>
      <w:r>
        <w:t xml:space="preserve">Statistics New Zealand. (2022). *Annual Population Estimates*. Wellington: Department of Internal Affairs.</w:t>
      </w:r>
    </w:p>
    <w:p>
      <w:pPr>
        <w:numPr>
          <w:ilvl w:val="0"/>
          <w:numId w:val="1001"/>
        </w:numPr>
        <w:pStyle w:val="Compact"/>
      </w:pPr>
      <w:r>
        <w:t xml:space="preserve">The Employment Relations Authority. (2019). *Employment Relations Act 2000*. Wellington: New Zealand Government.</w:t>
      </w:r>
    </w:p>
    <w:p>
      <w:pPr>
        <w:numPr>
          <w:ilvl w:val="0"/>
          <w:numId w:val="1001"/>
        </w:numPr>
        <w:pStyle w:val="Compact"/>
      </w:pPr>
      <w:r>
        <w:t xml:space="preserve">Tripathi, N., &amp; Raj, R. (2015). Human Resource Management: Concepts and Practice in Indian Context. Pearson Education India.</w:t>
      </w:r>
    </w:p>
    <w:p>
      <w:pPr>
        <w:numPr>
          <w:ilvl w:val="0"/>
          <w:numId w:val="1001"/>
        </w:numPr>
        <w:pStyle w:val="Compact"/>
      </w:pPr>
      <w:r>
        <w:t xml:space="preserve">Ulwick, A. W. (1998). Putting customers to work for you: How to use customer insights to drive innovation. Harvard Business Review, 76(3), 40-52.</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the Contemporary Auckland Business Landscape</dc:title>
  <dc:creator/>
  <dc:language>en</dc:language>
  <cp:keywords/>
  <dcterms:created xsi:type="dcterms:W3CDTF">2026-07-29T17:17:56Z</dcterms:created>
  <dcterms:modified xsi:type="dcterms:W3CDTF">2026-07-29T17:17:56Z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