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Qatar’s</w:t>
      </w:r>
      <w:r>
        <w:t xml:space="preserve"> </w:t>
      </w:r>
      <w:r>
        <w:t xml:space="preserve">Dynamic</w:t>
      </w:r>
      <w:r>
        <w:t xml:space="preserve"> </w:t>
      </w:r>
      <w:r>
        <w:t xml:space="preserve">Economic</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Approach</w:t>
      </w:r>
    </w:p>
    <w:bookmarkStart w:id="28" w:name="Xdc85ff27a08c19724ee870b0f68e0bae94359cf"/>
    <w:p>
      <w:pPr>
        <w:pStyle w:val="Heading1"/>
      </w:pPr>
      <w:r>
        <w:t xml:space="preserve">The Strategic Evolution of Human Resource Management in Qatar’s Dynamic Economic Landscape: A Case Study Approach</w:t>
      </w:r>
    </w:p>
    <w:p>
      <w:pPr>
        <w:pStyle w:val="FirstParagraph"/>
      </w:pPr>
      <w:r>
        <w:rPr>
          <w:iCs/>
          <w:i/>
          <w:bCs/>
          <w:b/>
        </w:rPr>
        <w:t xml:space="preserve">Academic Journal Article</w:t>
      </w:r>
    </w:p>
    <w:p>
      <w:pPr>
        <w:pStyle w:val="BodyText"/>
      </w:pPr>
      <w:r>
        <w:t xml:space="preserve">Department of Business Administration, College of Business and Economics</w:t>
      </w:r>
      <w:r>
        <w:br/>
      </w:r>
      <w:r>
        <w:t xml:space="preserve">Doha, State of Qatar</w:t>
      </w:r>
    </w:p>
    <w:bookmarkStart w:id="20" w:name="abstract"/>
    <w:p>
      <w:pPr>
        <w:pStyle w:val="Heading3"/>
      </w:pPr>
      <w:r>
        <w:t xml:space="preserve">Abstract</w:t>
      </w:r>
    </w:p>
    <w:p>
      <w:pPr>
        <w:pStyle w:val="FirstParagraph"/>
      </w:pPr>
      <w:r>
        <w:t xml:space="preserve">This article examines the transformative role of the Human Resources Manager within the context of Qatar Doha. As the nation accelerates its transition from a hydrocarbon-dependent economy to a knowledge-based society, particularly following major infrastructure developments such as FIFA World Cup 2022 and Vision 2030, the function of human resources has shifted from administrative support to strategic partnership. This paper analyzes the unique cultural, legal, and demographic challenges faced by Human Resources Managers in Qatar Doha. It explores strategies for talent retention, cross-cultural team integration, and compliance with evolving labor laws. The findings suggest that effective Human Resources Management in this specific geographic and economic context requires a nuanced understanding of Qatari national identity intertwined with global corporate practices.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Human Resources Manager</w:t>
      </w:r>
      <w:r>
        <w:t xml:space="preserve"> </w:t>
      </w:r>
      <w:r>
        <w:t xml:space="preserve">has undergone a significant paradigm shift globally, but nowhere is this transformation more critical than in emerging economic hubs that are rapidly redefining their global standing. In</w:t>
      </w:r>
      <w:r>
        <w:t xml:space="preserve"> </w:t>
      </w:r>
      <w:r>
        <w:rPr>
          <w:bCs/>
          <w:b/>
        </w:rPr>
        <w:t xml:space="preserve">Doha, Qatar</w:t>
      </w:r>
      <w:r>
        <w:t xml:space="preserve">, the capital city and commercial center of the State of Qatar, Human Resources (HR) professionals are at the forefront of this change. Driven by Vision 2030, a national strategic framework aimed at developing human capital to enable sustainable economic diversification, HR in Doha is no longer merely about payroll and recruitment; it is about nation-building through workforce development.</w:t>
      </w:r>
    </w:p>
    <w:p>
      <w:pPr>
        <w:pStyle w:val="BodyText"/>
      </w:pPr>
      <w:r>
        <w:t xml:space="preserve">This</w:t>
      </w:r>
      <w:r>
        <w:t xml:space="preserve"> </w:t>
      </w:r>
      <w:r>
        <w:rPr>
          <w:bCs/>
          <w:b/>
        </w:rPr>
        <w:t xml:space="preserve">Academic Journal Article</w:t>
      </w:r>
      <w:r>
        <w:t xml:space="preserve"> </w:t>
      </w:r>
      <w:r>
        <w:t xml:space="preserve">aims to dissect the multifaceted responsibilities of HR managers operating in</w:t>
      </w:r>
      <w:r>
        <w:t xml:space="preserve"> </w:t>
      </w:r>
      <w:r>
        <w:rPr>
          <w:bCs/>
          <w:b/>
        </w:rPr>
        <w:t xml:space="preserve">Doha</w:t>
      </w:r>
      <w:r>
        <w:t xml:space="preserve">. The city hosts a unique demographic landscape, characterized by a high ratio of expatriate workers to Qatari nationals. This dichotomy presents complex challenges regarding labor rights, cultural integration, and retention strategies. By analyzing current trends and legal frameworks, this paper argues that the HR Manager in Doha must act as a cultural bridge and strategic architect to ensure organizational sustainability in one of the world’s most dynamic markets.</w:t>
      </w:r>
    </w:p>
    <w:bookmarkEnd w:id="21"/>
    <w:bookmarkStart w:id="22" w:name="X0c240b008e81be3b9a1d60293ba5d64d99530d3"/>
    <w:p>
      <w:pPr>
        <w:pStyle w:val="Heading2"/>
      </w:pPr>
      <w:r>
        <w:t xml:space="preserve">2. The Strategic Context: Qatar National Vision 2030</w:t>
      </w:r>
    </w:p>
    <w:p>
      <w:pPr>
        <w:pStyle w:val="FirstParagraph"/>
      </w:pPr>
      <w:r>
        <w:t xml:space="preserve">To understand the position of the</w:t>
      </w:r>
      <w:r>
        <w:t xml:space="preserve"> </w:t>
      </w:r>
      <w:r>
        <w:rPr>
          <w:bCs/>
          <w:b/>
        </w:rPr>
        <w:t xml:space="preserve">Human Resources Manager</w:t>
      </w:r>
      <w:r>
        <w:t xml:space="preserve">, one must first contextualize their role within the broader national agenda. Qatar National Vision 2030 emphasizes four pillars: human, social, economic, and environmental development. For HR leaders in</w:t>
      </w:r>
      <w:r>
        <w:t xml:space="preserve"> </w:t>
      </w:r>
      <w:r>
        <w:rPr>
          <w:bCs/>
          <w:b/>
        </w:rPr>
        <w:t xml:space="preserve">Doha</w:t>
      </w:r>
      <w:r>
        <w:t xml:space="preserve">, this translates into a mandate to prioritize local talent development (Qatarization). The pressure on HR managers is twofold: they must attract global expertise to build infrastructure and industries while simultaneously creating pathways for Qatari nationals to enter the private sector.</w:t>
      </w:r>
    </w:p>
    <w:p>
      <w:pPr>
        <w:pStyle w:val="BodyText"/>
      </w:pPr>
      <w:r>
        <w:t xml:space="preserve">Historically, the public sector in Qatar was the primary employer of nationals. However, as part of Vision 2030, there is a concerted effort to shift this dynamic toward the private sector. Consequently,</w:t>
      </w:r>
      <w:r>
        <w:t xml:space="preserve"> </w:t>
      </w:r>
      <w:r>
        <w:rPr>
          <w:bCs/>
          <w:b/>
        </w:rPr>
        <w:t xml:space="preserve">Human Resources Managers</w:t>
      </w:r>
      <w:r>
        <w:t xml:space="preserve"> </w:t>
      </w:r>
      <w:r>
        <w:t xml:space="preserve">in</w:t>
      </w:r>
      <w:r>
        <w:t xml:space="preserve"> </w:t>
      </w:r>
      <w:r>
        <w:rPr>
          <w:bCs/>
          <w:b/>
        </w:rPr>
        <w:t xml:space="preserve">Doha</w:t>
      </w:r>
      <w:r>
        <w:t xml:space="preserve">-based multinational corporations and local firms are tasked with designing career progression ladders that are attractive to young Qataris, who may prefer the perceived stability of government roles. This requires HR professionals to innovate beyond traditional compensation packages, focusing on purpose-driven work, leadership training, and mentorship programs.</w:t>
      </w:r>
    </w:p>
    <w:bookmarkEnd w:id="22"/>
    <w:bookmarkStart w:id="23" w:name="Xae31de0ed82a8f8e273bc4c28740753891512cb"/>
    <w:p>
      <w:pPr>
        <w:pStyle w:val="Heading2"/>
      </w:pPr>
      <w:r>
        <w:t xml:space="preserve">3. Navigating the Expatriate-Dominant Workforce</w:t>
      </w:r>
    </w:p>
    <w:p>
      <w:pPr>
        <w:pStyle w:val="FirstParagraph"/>
      </w:pPr>
      <w:r>
        <w:t xml:space="preserve">The demographic reality of</w:t>
      </w:r>
      <w:r>
        <w:t xml:space="preserve"> </w:t>
      </w:r>
      <w:r>
        <w:rPr>
          <w:bCs/>
          <w:b/>
        </w:rPr>
        <w:t xml:space="preserve">Doha</w:t>
      </w:r>
      <w:r>
        <w:t xml:space="preserve"> </w:t>
      </w:r>
      <w:r>
        <w:t xml:space="preserve">is distinct; expatriates constitute a significant majority of the workforce. This creates a unique HR environment where managing cultural diversity, language barriers, and varying professional expectations is paramount. The</w:t>
      </w:r>
      <w:r>
        <w:t xml:space="preserve"> </w:t>
      </w:r>
      <w:r>
        <w:rPr>
          <w:bCs/>
          <w:b/>
        </w:rPr>
        <w:t xml:space="preserve">Human Resources Manager</w:t>
      </w:r>
      <w:r>
        <w:t xml:space="preserve"> </w:t>
      </w:r>
      <w:r>
        <w:t xml:space="preserve">in this context serves as the custodian of organizational culture amidst extreme heterogeneity.</w:t>
      </w:r>
    </w:p>
    <w:p>
      <w:pPr>
        <w:pStyle w:val="BodyText"/>
      </w:pPr>
      <w:r>
        <w:t xml:space="preserve">Cross-cultural management becomes a core competency for HR leaders in Doha. They must design onboarding processes that not only introduce employees to company policies but also help them navigate the local social norms and legal expectations of</w:t>
      </w:r>
      <w:r>
        <w:t xml:space="preserve"> </w:t>
      </w:r>
      <w:r>
        <w:rPr>
          <w:bCs/>
          <w:b/>
        </w:rPr>
        <w:t xml:space="preserve">Qatar</w:t>
      </w:r>
      <w:r>
        <w:t xml:space="preserve">. Furthermore, retention strategies in</w:t>
      </w:r>
      <w:r>
        <w:t xml:space="preserve"> </w:t>
      </w:r>
      <w:r>
        <w:rPr>
          <w:bCs/>
          <w:b/>
        </w:rPr>
        <w:t xml:space="preserve">Doha</w:t>
      </w:r>
      <w:r>
        <w:t xml:space="preserve"> </w:t>
      </w:r>
      <w:r>
        <w:t xml:space="preserve">are heavily influenced by the transient nature of many expatriate contracts. HR managers must implement robust engagement initiatives, including family support systems, healthcare benefits, and relocation assistance, to maintain continuity in a high-turnover environment.</w:t>
      </w:r>
    </w:p>
    <w:bookmarkEnd w:id="23"/>
    <w:bookmarkStart w:id="24" w:name="legal-compliance-and-labor-law-reforms"/>
    <w:p>
      <w:pPr>
        <w:pStyle w:val="Heading2"/>
      </w:pPr>
      <w:r>
        <w:t xml:space="preserve">4. Legal Compliance and Labor Law Reforms</w:t>
      </w:r>
    </w:p>
    <w:p>
      <w:pPr>
        <w:pStyle w:val="FirstParagraph"/>
      </w:pPr>
      <w:r>
        <w:t xml:space="preserve">In recent years,</w:t>
      </w:r>
      <w:r>
        <w:t xml:space="preserve"> </w:t>
      </w:r>
      <w:r>
        <w:rPr>
          <w:bCs/>
          <w:b/>
        </w:rPr>
        <w:t xml:space="preserve">Doha</w:t>
      </w:r>
      <w:r>
        <w:t xml:space="preserve"> </w:t>
      </w:r>
      <w:r>
        <w:t xml:space="preserve">has witnessed substantial reforms to its labor laws aimed at improving worker rights and aligning with international standards. For the</w:t>
      </w:r>
      <w:r>
        <w:t xml:space="preserve"> </w:t>
      </w:r>
      <w:r>
        <w:rPr>
          <w:bCs/>
          <w:b/>
        </w:rPr>
        <w:t xml:space="preserve">Human Resources Manager</w:t>
      </w:r>
      <w:r>
        <w:t xml:space="preserve">, staying abreast of these legislative changes is critical. The abolition of the No Objection Certificate (NOC) for changing employers in many sectors, the introduction of a minimum wage, and stronger protections against unfair dismissal have shifted power dynamics in employment contracts.</w:t>
      </w:r>
    </w:p>
    <w:p>
      <w:pPr>
        <w:pStyle w:val="BodyText"/>
      </w:pPr>
      <w:r>
        <w:t xml:space="preserve">HR professionals must ensure that their organizations remain compliant while balancing operational flexibility. This involves rigorous auditing of payroll systems, contract management, and grievance procedures. In an</w:t>
      </w:r>
      <w:r>
        <w:t xml:space="preserve"> </w:t>
      </w:r>
      <w:r>
        <w:rPr>
          <w:bCs/>
          <w:b/>
        </w:rPr>
        <w:t xml:space="preserve">Academic Journal Article</w:t>
      </w:r>
      <w:r>
        <w:t xml:space="preserve"> </w:t>
      </w:r>
      <w:r>
        <w:t xml:space="preserve">context regarding Qatar, it is essential to note that the HR Manager’s role now includes a significant ethical dimension. Ensuring fair treatment of all employees, regardless of nationality or job tier, is no longer just a legal obligation but a reputational imperative in the global market.</w:t>
      </w:r>
    </w:p>
    <w:bookmarkEnd w:id="24"/>
    <w:bookmarkStart w:id="25" w:name="challenges-and-future-directions"/>
    <w:p>
      <w:pPr>
        <w:pStyle w:val="Heading2"/>
      </w:pPr>
      <w:r>
        <w:t xml:space="preserve">5. Challenges and Future Directions</w:t>
      </w:r>
    </w:p>
    <w:p>
      <w:pPr>
        <w:pStyle w:val="FirstParagraph"/>
      </w:pPr>
      <w:r>
        <w:t xml:space="preserve">Despite progress,</w:t>
      </w:r>
      <w:r>
        <w:t xml:space="preserve"> </w:t>
      </w:r>
      <w:r>
        <w:rPr>
          <w:bCs/>
          <w:b/>
        </w:rPr>
        <w:t xml:space="preserve">Human Resources Managers</w:t>
      </w:r>
      <w:r>
        <w:t xml:space="preserve"> </w:t>
      </w:r>
      <w:r>
        <w:t xml:space="preserve">in</w:t>
      </w:r>
      <w:r>
        <w:t xml:space="preserve"> </w:t>
      </w:r>
      <w:r>
        <w:rPr>
          <w:bCs/>
          <w:b/>
        </w:rPr>
        <w:t xml:space="preserve">Doha</w:t>
      </w:r>
      <w:r>
        <w:t xml:space="preserve"> </w:t>
      </w:r>
      <w:r>
        <w:t xml:space="preserve">face persistent challenges. These include the skills gap between available local talent and market demands, which requires extensive collaboration with educational institutions. Additionally, the rapid digitalization of HR functions necessitates that managers in Qatar adopt advanced analytics for workforce planning.</w:t>
      </w:r>
    </w:p>
    <w:p>
      <w:pPr>
        <w:pStyle w:val="BodyText"/>
      </w:pPr>
      <w:r>
        <w:t xml:space="preserve">Futuristic HR strategies in Doha are increasingly focusing on sustainability and corporate social responsibility (CSR). Employees, particularly younger generations both Qatari and expatriate, seek employers who contribute positively to society. Therefore, the scope of the</w:t>
      </w:r>
      <w:r>
        <w:t xml:space="preserve"> </w:t>
      </w:r>
      <w:r>
        <w:rPr>
          <w:bCs/>
          <w:b/>
        </w:rPr>
        <w:t xml:space="preserve">Human Resources Manager</w:t>
      </w:r>
      <w:r>
        <w:t xml:space="preserve"> </w:t>
      </w:r>
      <w:r>
        <w:t xml:space="preserve">is expanding to include CSR integration into the employee value proposition.</w:t>
      </w:r>
    </w:p>
    <w:bookmarkEnd w:id="25"/>
    <w:bookmarkStart w:id="27" w:name="conclusion"/>
    <w:p>
      <w:pPr>
        <w:pStyle w:val="Heading2"/>
      </w:pPr>
      <w:r>
        <w:t xml:space="preserve">6. Conclusion</w:t>
      </w:r>
    </w:p>
    <w:p>
      <w:pPr>
        <w:pStyle w:val="FirstParagraph"/>
      </w:pPr>
      <w:r>
        <w:t xml:space="preserve">In conclusion, the position of</w:t>
      </w:r>
      <w:r>
        <w:t xml:space="preserve"> </w:t>
      </w:r>
      <w:r>
        <w:rPr>
          <w:bCs/>
          <w:b/>
        </w:rPr>
        <w:t xml:space="preserve">Human Resources Manager</w:t>
      </w:r>
      <w:r>
        <w:t xml:space="preserve"> </w:t>
      </w:r>
      <w:r>
        <w:t xml:space="preserve">in</w:t>
      </w:r>
      <w:r>
        <w:t xml:space="preserve"> </w:t>
      </w:r>
      <w:r>
        <w:rPr>
          <w:bCs/>
          <w:b/>
        </w:rPr>
        <w:t xml:space="preserve">Doha, Qatar</w:t>
      </w:r>
      <w:r>
        <w:t xml:space="preserve">, is pivotal to the nation’s economic diversification and social cohesion. It is a role that demands a blend of strategic foresight, cultural intelligence, and ethical leadership. As</w:t>
      </w:r>
      <w:r>
        <w:t xml:space="preserve"> </w:t>
      </w:r>
      <w:r>
        <w:rPr>
          <w:bCs/>
          <w:b/>
        </w:rPr>
        <w:t xml:space="preserve">Doha</w:t>
      </w:r>
      <w:r>
        <w:t xml:space="preserve"> </w:t>
      </w:r>
      <w:r>
        <w:t xml:space="preserve">continues to position itself as a global hub for business and diplomacy, the effectiveness of its HR practices will directly influence its competitiveness. Future research should focus on longitudinal studies regarding the impact of Qatarization policies on private sector productivity and employee satisfaction.</w:t>
      </w:r>
    </w:p>
    <w:bookmarkStart w:id="26" w:name="references"/>
    <w:p>
      <w:pPr>
        <w:pStyle w:val="Heading3"/>
      </w:pPr>
      <w:r>
        <w:t xml:space="preserve">References</w:t>
      </w:r>
    </w:p>
    <w:p>
      <w:pPr>
        <w:numPr>
          <w:ilvl w:val="0"/>
          <w:numId w:val="1001"/>
        </w:numPr>
        <w:pStyle w:val="Compact"/>
      </w:pPr>
      <w:r>
        <w:rPr>
          <w:bCs/>
          <w:b/>
        </w:rPr>
        <w:t xml:space="preserve">[1]</w:t>
      </w:r>
      <w:r>
        <w:t xml:space="preserve"> </w:t>
      </w:r>
      <w:r>
        <w:t xml:space="preserve">National Council for Culture, Arts and Heritage. (2020).</w:t>
      </w:r>
      <w:r>
        <w:t xml:space="preserve"> </w:t>
      </w:r>
      <w:r>
        <w:rPr>
          <w:iCs/>
          <w:i/>
        </w:rPr>
        <w:t xml:space="preserve">Qatar National Vision 2030: The Path Forward</w:t>
      </w:r>
      <w:r>
        <w:t xml:space="preserve">. Doha: NCCAH.</w:t>
      </w:r>
    </w:p>
    <w:p>
      <w:pPr>
        <w:numPr>
          <w:ilvl w:val="0"/>
          <w:numId w:val="1001"/>
        </w:numPr>
        <w:pStyle w:val="Compact"/>
      </w:pPr>
      <w:r>
        <w:rPr>
          <w:bCs/>
          <w:b/>
        </w:rPr>
        <w:t xml:space="preserve">[2]</w:t>
      </w:r>
      <w:r>
        <w:t xml:space="preserve"> </w:t>
      </w:r>
      <w:r>
        <w:t xml:space="preserve">Al-Mansouri, A., &amp; Khan, M. S. (2019). "Human Resource Management Practices in the GCC Region: A Comparative Analysis."</w:t>
      </w:r>
      <w:r>
        <w:t xml:space="preserve"> </w:t>
      </w:r>
      <w:r>
        <w:rPr>
          <w:iCs/>
          <w:i/>
        </w:rPr>
        <w:t xml:space="preserve">Middle East Journal of Management</w:t>
      </w:r>
      <w:r>
        <w:t xml:space="preserve">, 6(3), 45-62.</w:t>
      </w:r>
    </w:p>
    <w:p>
      <w:pPr>
        <w:numPr>
          <w:ilvl w:val="0"/>
          <w:numId w:val="1001"/>
        </w:numPr>
        <w:pStyle w:val="Compact"/>
      </w:pPr>
      <w:r>
        <w:rPr>
          <w:bCs/>
          <w:b/>
        </w:rPr>
        <w:t xml:space="preserve">[3]</w:t>
      </w:r>
      <w:r>
        <w:t xml:space="preserve"> </w:t>
      </w:r>
      <w:r>
        <w:t xml:space="preserve">Qatar Labour Law No. 14 of 2004 (as amended). Official Gazette of the State of Qatar.</w:t>
      </w:r>
    </w:p>
    <w:p>
      <w:pPr>
        <w:numPr>
          <w:ilvl w:val="0"/>
          <w:numId w:val="1001"/>
        </w:numPr>
        <w:pStyle w:val="Compact"/>
      </w:pPr>
      <w:r>
        <w:rPr>
          <w:bCs/>
          <w:b/>
        </w:rPr>
        <w:t xml:space="preserve">[4]</w:t>
      </w:r>
      <w:r>
        <w:t xml:space="preserve"> </w:t>
      </w:r>
      <w:r>
        <w:t xml:space="preserve">World Bank Group. (2021).</w:t>
      </w:r>
      <w:r>
        <w:t xml:space="preserve"> </w:t>
      </w:r>
      <w:r>
        <w:rPr>
          <w:iCs/>
          <w:i/>
        </w:rPr>
        <w:t xml:space="preserve">Kuwait and Qatar: Economic Diversification and Human Capital Development</w:t>
      </w:r>
      <w:r>
        <w:t xml:space="preserve">. Washington, DC: World Bank.</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Human Resource Management in Qatar’s Dynamic Economic Landscape: A Case Study Approach</dc:title>
  <dc:creator/>
  <cp:keywords/>
  <dcterms:created xsi:type="dcterms:W3CDTF">2026-07-29T04:40:55Z</dcterms:created>
  <dcterms:modified xsi:type="dcterms:W3CDTF">2026-07-29T04:40:55Z</dcterms:modified>
</cp:coreProperties>
</file>

<file path=docProps/custom.xml><?xml version="1.0" encoding="utf-8"?>
<Properties xmlns="http://schemas.openxmlformats.org/officeDocument/2006/custom-properties" xmlns:vt="http://schemas.openxmlformats.org/officeDocument/2006/docPropsVTypes"/>
</file>