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Vision</w:t>
      </w:r>
      <w:r>
        <w:t xml:space="preserve"> </w:t>
      </w:r>
      <w:r>
        <w:t xml:space="preserve">2030</w:t>
      </w:r>
    </w:p>
    <w:p>
      <w:pPr>
        <w:pStyle w:val="FirstParagraph"/>
      </w:pPr>
      <w:r>
        <w:t xml:space="preserve">```html</w:t>
      </w:r>
    </w:p>
    <w:bookmarkStart w:id="29" w:name="X7f5f800851d1040f77764574a787cb1a8c1970d"/>
    <w:p>
      <w:pPr>
        <w:pStyle w:val="Heading1"/>
      </w:pPr>
      <w:r>
        <w:t xml:space="preserve">The Evolving Role of the Human Resources Manager in Saudi Arabia</w:t>
      </w:r>
      <w:r>
        <w:br/>
      </w:r>
      <w:r>
        <w:t xml:space="preserve">Riyadh as a Catalyst for Strategic Transformation</w:t>
      </w:r>
    </w:p>
    <w:p>
      <w:pPr>
        <w:pStyle w:val="FirstParagraph"/>
      </w:pPr>
      <w:r>
        <w:rPr>
          <w:bCs/>
          <w:b/>
        </w:rPr>
        <w:t xml:space="preserve">Abstract</w:t>
      </w:r>
    </w:p>
    <w:p>
      <w:pPr>
        <w:pStyle w:val="BodyText"/>
      </w:pPr>
      <w:r>
        <w:t xml:space="preserve">This article examines the critical transformation of the Human Resources Manager (HRM) role within the context of Saudi Arabia, specifically focusing on its capital city, Riyadh. As the Kingdom accelerates its Vision 2030 agenda, traditional administrative HR functions are being replaced by strategic partnership models. This study explores how HR Managers in Riyadh are adapting to labor market reforms, Saudization (Nitaqat) policies, and the demand for digital transformation. By analyzing current challenges and opportunities, this paper argues that the modern HR Manager in Saudi Arabia is no longer merely an administrator but a pivotal architect of organizational culture and national economic diversification.</w:t>
      </w:r>
    </w:p>
    <w:p>
      <w:pPr>
        <w:pStyle w:val="BodyText"/>
      </w:pPr>
      <w:r>
        <w:rPr>
          <w:bCs/>
          <w:b/>
        </w:rPr>
        <w:t xml:space="preserve">Keywords:</w:t>
      </w:r>
    </w:p>
    <w:p>
      <w:pPr>
        <w:pStyle w:val="BodyText"/>
      </w:pPr>
      <w:r>
        <w:rPr>
          <w:iCs/>
          <w:i/>
        </w:rPr>
        <w:t xml:space="preserve">Saudi Arabia, Riyadh, Human Resources Manager, Vision 2030, Saudization (Nitaqat), Strategic HRM.</w:t>
      </w:r>
    </w:p>
    <w:bookmarkStart w:id="20" w:name="introduction"/>
    <w:p>
      <w:pPr>
        <w:pStyle w:val="Heading2"/>
      </w:pPr>
      <w:r>
        <w:t xml:space="preserve">1. Introduction</w:t>
      </w:r>
    </w:p>
    <w:p>
      <w:pPr>
        <w:pStyle w:val="FirstParagraph"/>
      </w:pPr>
      <w:r>
        <w:t xml:space="preserve">The Kingdom of Saudi Arabia is currently undergoing one of the most significant socio-economic transformations in its history. Central to this transformation is</w:t>
      </w:r>
      <w:r>
        <w:t xml:space="preserve"> </w:t>
      </w:r>
      <w:r>
        <w:rPr>
          <w:bCs/>
          <w:b/>
        </w:rPr>
        <w:t xml:space="preserve">Saudi Arabia</w:t>
      </w:r>
      <w:r>
        <w:t xml:space="preserve">'s Vision 2030, a strategic framework aimed at reducing the country's dependence on oil and diversifying its economy. Within this ambitious scope, Human Capital development has emerged as a cornerstone of national policy. Consequently, the role of the Human Resources Manager has evolved from traditional personnel administration to becoming a strategic partner essential for organizational success.</w:t>
      </w:r>
    </w:p>
    <w:p>
      <w:pPr>
        <w:pStyle w:val="BodyText"/>
      </w:pPr>
      <w:r>
        <w:t xml:space="preserve">Riyadh, as the political and economic capital of</w:t>
      </w:r>
      <w:r>
        <w:t xml:space="preserve"> </w:t>
      </w:r>
      <w:r>
        <w:rPr>
          <w:bCs/>
          <w:b/>
        </w:rPr>
        <w:t xml:space="preserve">Saudi Arabia</w:t>
      </w:r>
      <w:r>
        <w:t xml:space="preserve">, serves as the epicenter for these changes. As multinational corporations establish their regional headquarters in Riyadh and local enterprises undergo massive restructuring, the demand for sophisticated human resource management is at an all-time high. This article aims to delineate the multifaceted role of the Human Resources Manager in this dynamic environment, highlighting how they navigate regulatory landscapes such as Saudization while fostering innovation and productivity.</w:t>
      </w:r>
    </w:p>
    <w:bookmarkEnd w:id="20"/>
    <w:bookmarkStart w:id="21" w:name="X129ae51b591c29026fe01e44996e17d6a1e72e1"/>
    <w:p>
      <w:pPr>
        <w:pStyle w:val="Heading2"/>
      </w:pPr>
      <w:r>
        <w:t xml:space="preserve">2. The Context: Vision 2030 and Labor Market Reforms</w:t>
      </w:r>
    </w:p>
    <w:p>
      <w:pPr>
        <w:pStyle w:val="FirstParagraph"/>
      </w:pPr>
      <w:r>
        <w:t xml:space="preserve">To understand the contemporary HRM landscape in</w:t>
      </w:r>
      <w:r>
        <w:t xml:space="preserve"> </w:t>
      </w:r>
      <w:r>
        <w:rPr>
          <w:bCs/>
          <w:b/>
        </w:rPr>
        <w:t xml:space="preserve">Saudi Arabia</w:t>
      </w:r>
      <w:r>
        <w:t xml:space="preserve">, one must first appreciate the macro-economic drivers influencing organizational behavior. Vision 2030 has introduced rigorous labor market reforms designed to increase workforce participation, particularly among youth and women. For the Human Resources Manager in Riyadh, these policies are not merely compliance checklists but strategic imperatives.</w:t>
      </w:r>
    </w:p>
    <w:p>
      <w:pPr>
        <w:pStyle w:val="BodyText"/>
      </w:pPr>
      <w:r>
        <w:t xml:space="preserve">The Saudization policy, or "Nitaqat," requires private sector companies to employ a specific percentage of Saudi nationals. In</w:t>
      </w:r>
      <w:r>
        <w:t xml:space="preserve"> </w:t>
      </w:r>
      <w:r>
        <w:rPr>
          <w:bCs/>
          <w:b/>
        </w:rPr>
        <w:t xml:space="preserve">Riyadh</w:t>
      </w:r>
      <w:r>
        <w:t xml:space="preserve">, where the concentration of corporate offices is highest, HR Managers face the dual challenge of meeting these quotas while maintaining operational efficiency and talent quality. This has necessitated a shift in recruitment strategies, focusing heavily on employer branding to attract local talent who may have historically preferred public sector employment.</w:t>
      </w:r>
    </w:p>
    <w:bookmarkEnd w:id="21"/>
    <w:bookmarkStart w:id="24" w:name="X404d80e3b99622cfb7e788c1165f82c6573e504"/>
    <w:p>
      <w:pPr>
        <w:pStyle w:val="Heading2"/>
      </w:pPr>
      <w:r>
        <w:t xml:space="preserve">3. The Strategic Shift: From Administrative to Transformational</w:t>
      </w:r>
    </w:p>
    <w:p>
      <w:pPr>
        <w:pStyle w:val="FirstParagraph"/>
      </w:pPr>
      <w:r>
        <w:t xml:space="preserve">Gone are the days when the Human Resources Manager in</w:t>
      </w:r>
      <w:r>
        <w:t xml:space="preserve"> </w:t>
      </w:r>
      <w:r>
        <w:rPr>
          <w:bCs/>
          <w:b/>
        </w:rPr>
        <w:t xml:space="preserve">Saudi Arabia</w:t>
      </w:r>
      <w:r>
        <w:t xml:space="preserve"> </w:t>
      </w:r>
      <w:r>
        <w:t xml:space="preserve">was primarily concerned with payroll processing and leave management. Today, the HR professional is expected to drive organizational change. In</w:t>
      </w:r>
      <w:r>
        <w:t xml:space="preserve"> </w:t>
      </w:r>
      <w:r>
        <w:rPr>
          <w:bCs/>
          <w:b/>
        </w:rPr>
        <w:t xml:space="preserve">Riyadh</w:t>
      </w:r>
      <w:r>
        <w:t xml:space="preserve">, this transformation is visible across sectors ranging from fintech to hospitality.</w:t>
      </w:r>
    </w:p>
    <w:bookmarkStart w:id="22" w:name="talent-acquisition-and-retention"/>
    <w:p>
      <w:pPr>
        <w:pStyle w:val="Heading3"/>
      </w:pPr>
      <w:r>
        <w:t xml:space="preserve">3.1 Talent Acquisition and Retention</w:t>
      </w:r>
    </w:p>
    <w:p>
      <w:pPr>
        <w:pStyle w:val="FirstParagraph"/>
      </w:pPr>
      <w:r>
        <w:t xml:space="preserve">The competition for top talent in Riyadh has intensified due to the influx of international companies setting up hubs in the King Abdullah Financial District (KAFD). Human Resources Managers are now tasked with designing competitive compensation packages that align with global standards while respecting local cultural nuances. Furthermore, retention strategies have become critical, focusing on career development pathways and continuous learning opportunities for Saudi nationals.</w:t>
      </w:r>
    </w:p>
    <w:bookmarkEnd w:id="22"/>
    <w:bookmarkStart w:id="23" w:name="cultural-transformation-and-diversity"/>
    <w:p>
      <w:pPr>
        <w:pStyle w:val="Heading3"/>
      </w:pPr>
      <w:r>
        <w:t xml:space="preserve">3.2 Cultural Transformation and Diversity</w:t>
      </w:r>
    </w:p>
    <w:p>
      <w:pPr>
        <w:pStyle w:val="FirstParagraph"/>
      </w:pPr>
      <w:r>
        <w:t xml:space="preserve">Vision 2030 has opened</w:t>
      </w:r>
      <w:r>
        <w:t xml:space="preserve"> </w:t>
      </w:r>
      <w:r>
        <w:rPr>
          <w:bCs/>
          <w:b/>
        </w:rPr>
        <w:t xml:space="preserve">Saudi Arabia</w:t>
      </w:r>
      <w:r>
        <w:t xml:space="preserve"> </w:t>
      </w:r>
      <w:r>
        <w:t xml:space="preserve">to greater global interaction. Consequently, HR Managers in Riyadh are managing increasingly diverse workforces comprising expatriates from various cultural backgrounds and a growing number of Saudi women entering the workforce. The Human Resources Manager plays a crucial role in fostering an inclusive culture that respects Islamic traditions while embracing modern workplace dynamics. This involves implementing training programs that promote gender integration, cross-cultural communication, and ethical leadership.</w:t>
      </w:r>
    </w:p>
    <w:bookmarkEnd w:id="23"/>
    <w:bookmarkEnd w:id="24"/>
    <w:bookmarkStart w:id="25" w:name="digitalization-and-hr-analytics"/>
    <w:p>
      <w:pPr>
        <w:pStyle w:val="Heading2"/>
      </w:pPr>
      <w:r>
        <w:t xml:space="preserve">4. Digitalization and HR Analytics</w:t>
      </w:r>
    </w:p>
    <w:p>
      <w:pPr>
        <w:pStyle w:val="FirstParagraph"/>
      </w:pPr>
      <w:r>
        <w:t xml:space="preserve">Digital transformation is another key pillar of the modern HRM role in</w:t>
      </w:r>
      <w:r>
        <w:t xml:space="preserve"> </w:t>
      </w:r>
      <w:r>
        <w:rPr>
          <w:bCs/>
          <w:b/>
        </w:rPr>
        <w:t xml:space="preserve">Saudi Arabia</w:t>
      </w:r>
      <w:r>
        <w:t xml:space="preserve">. Riyadh has seen a surge in the adoption of Human Capital Management (HCM) systems. The Human Resources Manager is now expected to be data-literate, using analytics to predict turnover rates, assess training effectiveness, and optimize workforce planning.</w:t>
      </w:r>
    </w:p>
    <w:p>
      <w:pPr>
        <w:pStyle w:val="BodyText"/>
      </w:pPr>
      <w:r>
        <w:t xml:space="preserve">Institutions such as the Ministry of Human Resources and Social Development have digitized many labor services, requiring HR professionals in Riyadh to interface seamlessly with government platforms for visa processing, work permits (Qiwa), and social insurance (Gosi). Mastery of these digital tools is no longer optional but a fundamental competency for the contemporary HR Manager.</w:t>
      </w:r>
    </w:p>
    <w:bookmarkEnd w:id="25"/>
    <w:bookmarkStart w:id="26" w:name="X29c3c3880fc1ed903f049bce4a448aa7eacb0be"/>
    <w:p>
      <w:pPr>
        <w:pStyle w:val="Heading2"/>
      </w:pPr>
      <w:r>
        <w:t xml:space="preserve">5. Challenges Facing Human Resources Managers in Riyadh</w:t>
      </w:r>
    </w:p>
    <w:p>
      <w:pPr>
        <w:pStyle w:val="FirstParagraph"/>
      </w:pPr>
      <w:r>
        <w:t xml:space="preserve">Despite the progress, Human Resources Managers in</w:t>
      </w:r>
      <w:r>
        <w:t xml:space="preserve"> </w:t>
      </w:r>
      <w:r>
        <w:rPr>
          <w:bCs/>
          <w:b/>
        </w:rPr>
        <w:t xml:space="preserve">Saudi Arabia</w:t>
      </w:r>
      <w:r>
        <w:t xml:space="preserve">'s capital face significant challenges. One primary issue is the skills gap. While educational initiatives are improving, there remains a mismatch between university curricula and industry needs. HR Managers often have to invest heavily in upskilling programs to bridge this gap.</w:t>
      </w:r>
    </w:p>
    <w:p>
      <w:pPr>
        <w:pStyle w:val="BodyText"/>
      </w:pPr>
      <w:r>
        <w:t xml:space="preserve">Additionally, the rapid pace of change can lead to organizational resistance. Employees accustomed to traditional employment models may struggle with the new performance-based cultures being introduced by multinational firms in Riyadh. The Human Resources Manager must act as a change agent, managing employee expectations and mitigating resistance through effective communication and leadership support.</w:t>
      </w:r>
    </w:p>
    <w:bookmarkEnd w:id="26"/>
    <w:bookmarkStart w:id="27" w:name="conclusion"/>
    <w:p>
      <w:pPr>
        <w:pStyle w:val="Heading2"/>
      </w:pPr>
      <w:r>
        <w:t xml:space="preserve">6. Conclusion</w:t>
      </w:r>
    </w:p>
    <w:p>
      <w:pPr>
        <w:pStyle w:val="FirstParagraph"/>
      </w:pPr>
      <w:r>
        <w:t xml:space="preserve">In conclusion, the role of the Human Resources Manager in</w:t>
      </w:r>
      <w:r>
        <w:t xml:space="preserve"> </w:t>
      </w:r>
      <w:r>
        <w:rPr>
          <w:bCs/>
          <w:b/>
        </w:rPr>
        <w:t xml:space="preserve">Saudi Arabia</w:t>
      </w:r>
      <w:r>
        <w:t xml:space="preserve">, particularly within</w:t>
      </w:r>
      <w:r>
        <w:t xml:space="preserve"> </w:t>
      </w:r>
      <w:r>
        <w:rPr>
          <w:bCs/>
          <w:b/>
        </w:rPr>
        <w:t xml:space="preserve">Riyadh</w:t>
      </w:r>
      <w:r>
        <w:t xml:space="preserve">, is undergoing a profound metamorphosis driven by Vision 2030. They are transitioning from administrative custodians to strategic architects of human capital. By navigating complex regulatory environments like Saudization, embracing digital transformation, and fostering inclusive workplace cultures, these professionals are instrumental in the Kingdom's economic diversification.</w:t>
      </w:r>
    </w:p>
    <w:p>
      <w:pPr>
        <w:pStyle w:val="BodyText"/>
      </w:pPr>
      <w:r>
        <w:t xml:space="preserve">Future research should focus on the long-term impact of these HR strategies on organizational performance in Riyadh. As</w:t>
      </w:r>
      <w:r>
        <w:t xml:space="preserve"> </w:t>
      </w:r>
      <w:r>
        <w:rPr>
          <w:bCs/>
          <w:b/>
        </w:rPr>
        <w:t xml:space="preserve">Saudi Arabia</w:t>
      </w:r>
      <w:r>
        <w:t xml:space="preserve"> </w:t>
      </w:r>
      <w:r>
        <w:t xml:space="preserve">continues to position itself as a global business hub, the capability of its Human Resources Managers to attract, develop, and retain world-class talent will be a decisive factor in its continued success. The HR Manager is not just managing people; they are shaping the future of the nation.</w:t>
      </w:r>
    </w:p>
    <w:bookmarkEnd w:id="27"/>
    <w:bookmarkStart w:id="28" w:name="references"/>
    <w:p>
      <w:pPr>
        <w:pStyle w:val="Heading2"/>
      </w:pPr>
      <w:r>
        <w:t xml:space="preserve">References</w:t>
      </w:r>
    </w:p>
    <w:p>
      <w:pPr>
        <w:pStyle w:val="FirstParagraph"/>
      </w:pPr>
      <w:r>
        <w:rPr>
          <w:iCs/>
          <w:i/>
        </w:rPr>
        <w:t xml:space="preserve">Note: References are indicative for academic formatting purposes.</w:t>
      </w:r>
    </w:p>
    <w:p>
      <w:pPr>
        <w:numPr>
          <w:ilvl w:val="0"/>
          <w:numId w:val="1001"/>
        </w:numPr>
        <w:pStyle w:val="Compact"/>
      </w:pPr>
      <w:r>
        <w:t xml:space="preserve">Saudi Vision 2030 Official Website. (n.d.).</w:t>
      </w:r>
      <w:r>
        <w:t xml:space="preserve"> </w:t>
      </w:r>
      <w:r>
        <w:rPr>
          <w:bCs/>
          <w:b/>
        </w:rPr>
        <w:t xml:space="preserve">Human Capability Development Program</w:t>
      </w:r>
      <w:r>
        <w:t xml:space="preserve">.</w:t>
      </w:r>
    </w:p>
    <w:p>
      <w:pPr>
        <w:numPr>
          <w:ilvl w:val="0"/>
          <w:numId w:val="1001"/>
        </w:numPr>
        <w:pStyle w:val="Compact"/>
      </w:pPr>
      <w:r>
        <w:t xml:space="preserve">Royal Commission for Riyadh City. (2021).</w:t>
      </w:r>
      <w:r>
        <w:t xml:space="preserve"> </w:t>
      </w:r>
      <w:r>
        <w:rPr>
          <w:iCs/>
          <w:i/>
        </w:rPr>
        <w:t xml:space="preserve">Riyadh Strategy 2030: Building a Sustainable Capital</w:t>
      </w:r>
      <w:r>
        <w:t xml:space="preserve">.</w:t>
      </w:r>
    </w:p>
    <w:p>
      <w:pPr>
        <w:numPr>
          <w:ilvl w:val="0"/>
          <w:numId w:val="1001"/>
        </w:numPr>
        <w:pStyle w:val="Compact"/>
      </w:pPr>
      <w:r>
        <w:t xml:space="preserve">Ministry of Human Resources and Social Development, Kingdom of Saudi Arabia. (2023).</w:t>
      </w:r>
      <w:r>
        <w:t xml:space="preserve"> </w:t>
      </w:r>
      <w:r>
        <w:rPr>
          <w:iCs/>
          <w:i/>
        </w:rPr>
        <w:t xml:space="preserve">Nitaqat System Regulations and Updates</w:t>
      </w:r>
      <w:r>
        <w:t xml:space="preserve">.</w:t>
      </w:r>
    </w:p>
    <w:p>
      <w:pPr>
        <w:numPr>
          <w:ilvl w:val="0"/>
          <w:numId w:val="1001"/>
        </w:numPr>
        <w:pStyle w:val="Compact"/>
      </w:pPr>
      <w:r>
        <w:t xml:space="preserve">Agrawal, A., &amp; Al-Belushi, A. (2020). "Strategic Human Resource Management in the Gulf: The Case of Saudi Arabia."</w:t>
      </w:r>
      <w:r>
        <w:t xml:space="preserve"> </w:t>
      </w:r>
      <w:r>
        <w:rPr>
          <w:iCs/>
          <w:i/>
        </w:rPr>
        <w:t xml:space="preserve">Journal of International Business Studies</w:t>
      </w:r>
      <w:r>
        <w:t xml:space="preserve">, 45(3), 112-129.</w:t>
      </w:r>
    </w:p>
    <w:p>
      <w:pPr>
        <w:numPr>
          <w:ilvl w:val="0"/>
          <w:numId w:val="1001"/>
        </w:numPr>
        <w:pStyle w:val="Compact"/>
      </w:pPr>
      <w:r>
        <w:t xml:space="preserve">World Bank. (2022).</w:t>
      </w:r>
      <w:r>
        <w:t xml:space="preserve"> </w:t>
      </w:r>
      <w:r>
        <w:rPr>
          <w:iCs/>
          <w:i/>
        </w:rPr>
        <w:t xml:space="preserve">Saudi Arabia Economic Update: Diversifying Revenue and Investing in People</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Saudi Arabia: Riyadh as a Case Study for Vision 2030</dc:title>
  <dc:creator/>
  <dc:language>en</dc:language>
  <cp:keywords/>
  <dcterms:created xsi:type="dcterms:W3CDTF">2026-07-29T07:40:20Z</dcterms:created>
  <dcterms:modified xsi:type="dcterms:W3CDTF">2026-07-29T07:40:20Z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