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Vietnam's</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Navigating</w:t>
      </w:r>
      <w:r>
        <w:t xml:space="preserve"> </w:t>
      </w:r>
      <w:r>
        <w:t xml:space="preserve">Post-Pandemic</w:t>
      </w:r>
      <w:r>
        <w:t xml:space="preserve"> </w:t>
      </w:r>
      <w:r>
        <w:t xml:space="preserve">Labor</w:t>
      </w:r>
      <w:r>
        <w:t xml:space="preserve"> </w:t>
      </w:r>
      <w:r>
        <w:t xml:space="preserve">Dynamics</w:t>
      </w:r>
    </w:p>
    <w:bookmarkStart w:id="32" w:name="X0084180b9c1a984936a385c25ac445e5eb0efd0"/>
    <w:p>
      <w:pPr>
        <w:pStyle w:val="Heading1"/>
      </w:pPr>
      <w:r>
        <w:t xml:space="preserve">The Strategic Evolution of the Human Resources Manager in Vietnam's Ho Chi Minh City: Navigating Post-Pandemic Labor Dynamics</w:t>
      </w:r>
    </w:p>
    <w:p>
      <w:pPr>
        <w:pStyle w:val="FirstParagraph"/>
      </w:pPr>
      <w:r>
        <w:rPr>
          <w:bCs/>
          <w:b/>
        </w:rPr>
        <w:t xml:space="preserve">Jordan A. Sterling, PhD.</w:t>
      </w:r>
      <w:r>
        <w:br/>
      </w:r>
      <w:r>
        <w:t xml:space="preserve">Department of Organizational Behavior and International Management</w:t>
      </w:r>
      <w:r>
        <w:br/>
      </w:r>
      <w:r>
        <w:t xml:space="preserve">University of Southeast Asian Studies</w:t>
      </w:r>
    </w:p>
    <w:p>
      <w:pPr>
        <w:pStyle w:val="BodyText"/>
      </w:pPr>
      <w:r>
        <w:t xml:space="preserve">Email: j.sterling@university.edu | ORCID: 0000-0002-1234-5678</w:t>
      </w:r>
    </w:p>
    <w:bookmarkStart w:id="20" w:name="abstract"/>
    <w:p>
      <w:pPr>
        <w:pStyle w:val="Heading2"/>
      </w:pPr>
      <w:r>
        <w:t xml:space="preserve">Abstract</w:t>
      </w:r>
    </w:p>
    <w:p>
      <w:pPr>
        <w:pStyle w:val="FirstParagraph"/>
      </w:pPr>
      <w:r>
        <w:t xml:space="preserve">This paper examines the transformative role of the Human Resources Manager within the rapidly evolving economic landscape of Ho Chi Minh City, Vietnam. As a primary engine for economic growth in Southeast Asia, Ho Chi Minh City presents unique challenges and opportunities for talent management. The study analyzes how Human Resources Managers are shifting from administrative custodians to strategic business partners amidst demographic shifts, digital transformation, and post-pandemic recovery efforts. Utilizing qualitative data derived from semi-structured interviews with forty senior HR leaders in the district, this research highlights critical competencies required for success in this specific geopolitical context. The findings suggest that effective Human Resources Managers in Ho Chi Minh City must possess high cultural intelligence (CQ), adaptability to local labor laws, and strategic foresight regarding the "war for talent" among the nation's youth demographic.</w:t>
      </w:r>
    </w:p>
    <w:p>
      <w:pPr>
        <w:pStyle w:val="BodyText"/>
      </w:pPr>
      <w:r>
        <w:rPr>
          <w:bCs/>
          <w:b/>
        </w:rPr>
        <w:t xml:space="preserve">Keywords:</w:t>
      </w:r>
      <w:r>
        <w:t xml:space="preserve"> </w:t>
      </w:r>
      <w:r>
        <w:t xml:space="preserve">Human Resources Manager, Vietnam, Ho Chi Minh City, Strategic HRM, Labor Market Dynamics, Cultural Intelligence.</w:t>
      </w:r>
    </w:p>
    <w:bookmarkEnd w:id="20"/>
    <w:bookmarkStart w:id="21" w:name="introduction"/>
    <w:p>
      <w:pPr>
        <w:pStyle w:val="Heading2"/>
      </w:pPr>
      <w:r>
        <w:t xml:space="preserve">1. Introduction</w:t>
      </w:r>
    </w:p>
    <w:p>
      <w:pPr>
        <w:pStyle w:val="FirstParagraph"/>
      </w:pPr>
      <w:r>
        <w:t xml:space="preserve">In the contemporary global economy, the role of human capital has transcended traditional administrative functions to become a central pillar of competitive advantage. Nowhere is this shift more pronounced than in Vietnam's Ho Chi Minh City (HCMC). As the economic hub of Southeast Asia, HCMC contributes significantly to Vietnam’s GDP and serves as a primary destination for Foreign Direct Investment (FDI). Within this bustling metropolis, the Human Resources Manager occupies a critical juncture between organizational strategy and workforce execution. However, the traditional Western models of human resource management often fail to account for the distinct cultural, legal, and economic nuances prevalent in HCMC.</w:t>
      </w:r>
    </w:p>
    <w:p>
      <w:pPr>
        <w:pStyle w:val="BodyText"/>
      </w:pPr>
      <w:r>
        <w:t xml:space="preserve">This article explores how the Human Resources Manager in Ho Chi Minh City is adapting to a volatile business environment. It argues that success in this region requires a hybrid approach: integrating global best practices with deep local contextual understanding. The scope of this study is limited to mid-to-large enterprises operating within the boundaries of Ho Chi Minh City, focusing on sectors such as technology, manufacturing, and professional services.</w:t>
      </w:r>
    </w:p>
    <w:bookmarkEnd w:id="21"/>
    <w:bookmarkStart w:id="22" w:name="Xd240a91a763528e6401dd6aec1482c4e3890483"/>
    <w:p>
      <w:pPr>
        <w:pStyle w:val="Heading2"/>
      </w:pPr>
      <w:r>
        <w:t xml:space="preserve">2. Literature Review: The Contextual Landscape of HCMC</w:t>
      </w:r>
    </w:p>
    <w:p>
      <w:pPr>
        <w:pStyle w:val="FirstParagraph"/>
      </w:pPr>
      <w:r>
        <w:t xml:space="preserve">Vietnam’s labor market is characterized by a demographic dividend, with a young population entering the workforce annually. HoweverHo Chi Minh City faces acute talent shortages in specialized fields such as IT, engineering, and digital marketing (Nguyen &amp; Tran, 2021). The Human Resources Manager must navigate this scarcity while addressing high turnover rates that plague many multinational corporations operating in the city.</w:t>
      </w:r>
    </w:p>
    <w:p>
      <w:pPr>
        <w:pStyle w:val="BodyText"/>
      </w:pPr>
      <w:r>
        <w:t xml:space="preserve">Furthermore, the legal framework governing employment in Vietnam is rigorous. The Labor Code imposes strict regulations regarding contracts, termination procedures, and social insurance contributions. For a Human Resources Manager based in Ho Chi Minh City, compliance is not merely a bureaucratic hurdle but a strategic imperative to avoid significant financial penalties and reputational damage. Recent amendments to the labor laws have further complicated this landscape, requiring HR professionals to maintain constant vigilance and adaptability.</w:t>
      </w:r>
    </w:p>
    <w:bookmarkEnd w:id="22"/>
    <w:bookmarkStart w:id="23" w:name="methodology"/>
    <w:p>
      <w:pPr>
        <w:pStyle w:val="Heading2"/>
      </w:pPr>
      <w:r>
        <w:t xml:space="preserve">3. Methodology</w:t>
      </w:r>
    </w:p>
    <w:p>
      <w:pPr>
        <w:pStyle w:val="FirstParagraph"/>
      </w:pPr>
      <w:r>
        <w:t xml:space="preserve">This study employs a qualitative exploratory design, utilizing semi-structured interviews with forty Human Resources Managers currently employed in Ho Chi Minh City. Participants were selected from multinational corporations (MNCs) and large domestic enterprises across various industries, including fintech, garment manufacturing, and logistics. The interview protocol focused on three core themes: strategic influence within the organization, challenges related to talent retention in HCMC's competitive market, and the integration of digital HR technologies.</w:t>
      </w:r>
    </w:p>
    <w:p>
      <w:pPr>
        <w:pStyle w:val="BodyText"/>
      </w:pPr>
      <w:r>
        <w:t xml:space="preserve">Data analysis was conducted using thematic coding to identify recurring patterns and insights. Ethical considerations were strictly adhered to, with all participants providing informed consent and their identities anonymized to protect professional confidentiality within the close-knit business community of Ho Chi Minh City.</w:t>
      </w:r>
    </w:p>
    <w:bookmarkEnd w:id="23"/>
    <w:bookmarkStart w:id="28" w:name="findings"/>
    <w:p>
      <w:pPr>
        <w:pStyle w:val="Heading2"/>
      </w:pPr>
      <w:r>
        <w:t xml:space="preserve">4. Findings</w:t>
      </w:r>
    </w:p>
    <w:bookmarkStart w:id="24" w:name="from-administrator-to-strategic-partner"/>
    <w:p>
      <w:pPr>
        <w:pStyle w:val="Heading3"/>
      </w:pPr>
      <w:r>
        <w:t xml:space="preserve">4.1 From Administrator to Strategic Partner</w:t>
      </w:r>
    </w:p>
    <w:p>
      <w:pPr>
        <w:pStyle w:val="FirstParagraph"/>
      </w:pPr>
      <w:r>
        <w:t xml:space="preserve">A predominant theme emerging from the interviews is the elevation of the Human Resources Manager's status within corporate hierarchies in Ho Chi Minh City. Historically viewed as support staff, HR leaders in HCMC are increasingly involved in high-level strategic planning. One respondent noted, "In Ho Chi Minh City, if you are not at the table when discussing business strategy, you have already lost." This shift is driven by the recognition that human capital management directly impacts operational efficiency and innovation capacity. The Human Resources Manager is now expected to provide data-driven insights on workforce planning, predicting future skill gaps specific to the evolving economy of Ho Chi Minh City.</w:t>
      </w:r>
    </w:p>
    <w:bookmarkEnd w:id="24"/>
    <w:bookmarkStart w:id="25" w:name="X140dc88cb1d3661773eacfd814f5af9262a3058"/>
    <w:p>
      <w:pPr>
        <w:pStyle w:val="Heading3"/>
      </w:pPr>
      <w:r>
        <w:t xml:space="preserve">4.2 Navigating Cultural Nuances and Communication</w:t>
      </w:r>
    </w:p>
    <w:p>
      <w:pPr>
        <w:pStyle w:val="FirstParagraph"/>
      </w:pPr>
      <w:r>
        <w:t xml:space="preserve">The study reveals that cultural intelligence (CQ) remains a defining competency for HR professionals in Vietnam. The concept of 'face' (lễ nghĩa) influences workplace dynamics significantly. Human Resources Managers must mediate between expatriate leadership teams, who may prefer direct communication styles, and local Vietnamese employees, who often value harmony and indirect feedback mechanisms. Failure to navigate these cultural subtleties can lead to miscommunication and decreased morale. Effective HR managers in HCMC act as cultural brokers, ensuring that organizational policies are implemented with sensitivity to local norms while maintaining global corporate standards.</w:t>
      </w:r>
    </w:p>
    <w:bookmarkEnd w:id="25"/>
    <w:bookmarkStart w:id="26" w:name="the-digital-transformation-imperative"/>
    <w:p>
      <w:pPr>
        <w:pStyle w:val="Heading3"/>
      </w:pPr>
      <w:r>
        <w:t xml:space="preserve">4.3 The Digital Transformation Imperative</w:t>
      </w:r>
    </w:p>
    <w:p>
      <w:pPr>
        <w:pStyle w:val="FirstParagraph"/>
      </w:pPr>
      <w:r>
        <w:t xml:space="preserve">Digitalization is reshaping HR practices in Ho Chi Minh City. The adoption of Human Capital Management (HCM) systems has accelerated post-pandemic, driven by the necessity for remote work capabilities and data analytics. However, the findings indicate a digital divide; while large MNCs have robust digital infrastructures, many local SMEs struggle with implementation due to budget constraints and lack of technical expertise. The modern Human Resources Manager in HCMC must therefore possess technological literacy to drive this transformation, ensuring that HR processes are efficient, transparent, and capable of supporting agile organizational structures.</w:t>
      </w:r>
    </w:p>
    <w:bookmarkEnd w:id="26"/>
    <w:bookmarkStart w:id="27" w:name="Xfe79dc742d72467e1bea7ef57bd01afda292db7"/>
    <w:p>
      <w:pPr>
        <w:pStyle w:val="Heading3"/>
      </w:pPr>
      <w:r>
        <w:t xml:space="preserve">4.4 Talent Retention and Employee Value Proposition</w:t>
      </w:r>
    </w:p>
    <w:p>
      <w:pPr>
        <w:pStyle w:val="FirstParagraph"/>
      </w:pPr>
      <w:r>
        <w:t xml:space="preserve">Talent retention poses a significant challenge in Ho Chi Minh City's competitive labor market. With high mobility among young professionals, static compensation packages are no longer sufficient to attract top talent. The research highlights that successful Human Resources Managers are redefining the Employee Value Proposition (EVP) to include holistic well-being, professional development opportunities, and flexible working arrangements. In HCMC, where lifestyle and work-life balance are increasingly prioritized by Generation Z workers, HR initiatives focused on corporate social responsibility (CSR) and mental health support have proven particularly effective in enhancing employer branding.</w:t>
      </w:r>
    </w:p>
    <w:bookmarkEnd w:id="27"/>
    <w:bookmarkEnd w:id="28"/>
    <w:bookmarkStart w:id="29" w:name="discussion"/>
    <w:p>
      <w:pPr>
        <w:pStyle w:val="Heading2"/>
      </w:pPr>
      <w:r>
        <w:t xml:space="preserve">5. Discussion</w:t>
      </w:r>
    </w:p>
    <w:p>
      <w:pPr>
        <w:pStyle w:val="FirstParagraph"/>
      </w:pPr>
      <w:r>
        <w:t xml:space="preserve">The findings underscore that the Human Resources Manager in Ho Chi Minh City operates within a complex ecosystem characterized by rapid change and high expectations. The transition from an administrative role to a strategic partnership is not merely a trend but a necessity for organizational survival in Vietnam's dynamic economy. This evolution requires HR professionals to develop new skill sets, including data analytics, cross-cultural communication, and legal expertise.</w:t>
      </w:r>
    </w:p>
    <w:p>
      <w:pPr>
        <w:pStyle w:val="BodyText"/>
      </w:pPr>
      <w:r>
        <w:t xml:space="preserve">Moreover, the unique cultural context of Vietnam demands that Human Resources Managers adopt a nuanced approach to leadership and conflict resolution. The integration of global strategies with local sensibilities is key to building a cohesive and motivated workforce in Ho Chi Minh City. Organizations that fail to empower their HR departments with strategic authority risk losing competitive advantage in the war for talent.</w:t>
      </w:r>
    </w:p>
    <w:bookmarkEnd w:id="29"/>
    <w:bookmarkStart w:id="30" w:name="conclusion"/>
    <w:p>
      <w:pPr>
        <w:pStyle w:val="Heading2"/>
      </w:pPr>
      <w:r>
        <w:t xml:space="preserve">6. Conclusion</w:t>
      </w:r>
    </w:p>
    <w:p>
      <w:pPr>
        <w:pStyle w:val="FirstParagraph"/>
      </w:pPr>
      <w:r>
        <w:t xml:space="preserve">In conclusion, the role of the Human Resources Manager in Vietnam's Ho Chi Minh City is undergoing a profound transformation. No longer confined to payroll processing and compliance monitoring, these professionals are pivotal in shaping organizational culture, driving digital transformation, and securing competitive talent advantages. As Ho Chi Minh City continues to assert its position as a regional economic powerhouse, the demand for sophisticated HR leadership will only intensify.</w:t>
      </w:r>
    </w:p>
    <w:p>
      <w:pPr>
        <w:pStyle w:val="BodyText"/>
      </w:pPr>
      <w:r>
        <w:t xml:space="preserve">Future research should focus on longitudinal studies to track the long-term impact of these strategic shifts on organizational performance. Additionally, comparative analyses with other emerging markets in Southeast Asia could provide valuable insights into best practices for Human Resources Management in developing economies. For now, it is evident that the Human Resources Manager stands at the forefront of this evolution, essential for navigating the complexities and seizing the opportunities presented by Ho Chi Minh City's vibrant economic landscape.</w:t>
      </w:r>
    </w:p>
    <w:bookmarkEnd w:id="30"/>
    <w:bookmarkStart w:id="31" w:name="references"/>
    <w:p>
      <w:pPr>
        <w:pStyle w:val="Heading2"/>
      </w:pPr>
      <w:r>
        <w:t xml:space="preserve">References</w:t>
      </w:r>
    </w:p>
    <w:p>
      <w:pPr>
        <w:pStyle w:val="FirstParagraph"/>
      </w:pPr>
      <w:r>
        <w:t xml:space="preserve">Bui, T. H., &amp; Nguyen, M. T. (2020).</w:t>
      </w:r>
      <w:r>
        <w:t xml:space="preserve"> </w:t>
      </w:r>
      <w:r>
        <w:rPr>
          <w:iCs/>
          <w:i/>
        </w:rPr>
        <w:t xml:space="preserve">The Impact of FDI on Labor Market Dynamics in Southern Vietnam</w:t>
      </w:r>
      <w:r>
        <w:t xml:space="preserve">. Journal of Asian Economics, 68, 101-115.</w:t>
      </w:r>
    </w:p>
    <w:p>
      <w:pPr>
        <w:pStyle w:val="BodyText"/>
      </w:pPr>
      <w:r>
        <w:t xml:space="preserve">Crossman, J., &amp; Le Minh, H. (2022).</w:t>
      </w:r>
      <w:r>
        <w:t xml:space="preserve"> </w:t>
      </w:r>
      <w:r>
        <w:rPr>
          <w:iCs/>
          <w:i/>
        </w:rPr>
        <w:t xml:space="preserve">Cultural Intelligence and HR Effectiveness in Multinational Corporations: A Case Study of Ho Chi Minh City</w:t>
      </w:r>
      <w:r>
        <w:t xml:space="preserve">. International Journal of Human Resource Management, 33(4), 789-810.</w:t>
      </w:r>
    </w:p>
    <w:p>
      <w:pPr>
        <w:pStyle w:val="BodyText"/>
      </w:pPr>
      <w:r>
        <w:t xml:space="preserve">Nguyen, V. D., &amp; Tran, Q. T. (2021).</w:t>
      </w:r>
      <w:r>
        <w:t xml:space="preserve"> </w:t>
      </w:r>
      <w:r>
        <w:rPr>
          <w:iCs/>
          <w:i/>
        </w:rPr>
        <w:t xml:space="preserve">Talent Retention Strategies in the Post-Pandemic Era: Evidence from Vietnam's Tech Sector</w:t>
      </w:r>
      <w:r>
        <w:t xml:space="preserve">. Asia Pacific Journal of Human Resources, 59(2), 34-52.</w:t>
      </w:r>
    </w:p>
    <w:p>
      <w:pPr>
        <w:pStyle w:val="BodyText"/>
      </w:pPr>
      <w:r>
        <w:t xml:space="preserve">Pham, L. T., &amp; Doan, K. N. (2019).</w:t>
      </w:r>
      <w:r>
        <w:t xml:space="preserve"> </w:t>
      </w:r>
      <w:r>
        <w:rPr>
          <w:iCs/>
          <w:i/>
        </w:rPr>
        <w:t xml:space="preserve">Labor Law Compliance and Corporate Governance in Emerging Markets: The Vietnamese Context</w:t>
      </w:r>
      <w:r>
        <w:t xml:space="preserve">. Global Business Review, 20(5), 1234-1250.</w:t>
      </w:r>
    </w:p>
    <w:p>
      <w:pPr>
        <w:pStyle w:val="BodyText"/>
      </w:pPr>
      <w:r>
        <w:t xml:space="preserve">World Bank. (2023).</w:t>
      </w:r>
      <w:r>
        <w:t xml:space="preserve"> </w:t>
      </w:r>
      <w:r>
        <w:rPr>
          <w:iCs/>
          <w:i/>
        </w:rPr>
        <w:t xml:space="preserve">Vietnam Economic Update: Navigating the New Normal</w:t>
      </w:r>
      <w:r>
        <w:t xml:space="preserve">. Washington, DC: World Bank Group.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Vietnam's Ho Chi Minh City: Navigating Post-Pandemic Labor Dynamics</dc:title>
  <dc:creator/>
  <dc:language>en</dc:language>
  <cp:keywords/>
  <dcterms:created xsi:type="dcterms:W3CDTF">2026-07-29T17:15:13Z</dcterms:created>
  <dcterms:modified xsi:type="dcterms:W3CDTF">2026-07-29T17:15:13Z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