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Modern</w:t>
      </w:r>
      <w:r>
        <w:t xml:space="preserve"> </w:t>
      </w:r>
      <w:r>
        <w:t xml:space="preserve">Australian</w:t>
      </w:r>
      <w:r>
        <w:t xml:space="preserve"> </w:t>
      </w:r>
      <w:r>
        <w:t xml:space="preserve">Manufacturing:</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Melbourne</w:t>
      </w:r>
    </w:p>
    <w:bookmarkStart w:id="32" w:name="X5e463ba4b7984ca023b52d7ce264163b4909637"/>
    <w:p>
      <w:pPr>
        <w:pStyle w:val="Heading1"/>
      </w:pPr>
      <w:r>
        <w:t xml:space="preserve">The Role of the Industrial Engineer in Modern Australian Manufacturing</w:t>
      </w:r>
      <w:r>
        <w:br/>
      </w:r>
      <w:r>
        <w:t xml:space="preserve">A Case Study from Melbourne</w:t>
      </w:r>
    </w:p>
    <w:p>
      <w:pPr>
        <w:pStyle w:val="FirstParagraph"/>
      </w:pPr>
      <w:r>
        <w:rPr>
          <w:bCs/>
          <w:b/>
        </w:rPr>
        <w:t xml:space="preserve">J. Smith, P. Doe, &amp; L. Lee</w:t>
      </w:r>
      <w:r>
        <w:br/>
      </w:r>
      <w:r>
        <w:t xml:space="preserve">Department of Systems and Industrial Engineering</w:t>
      </w:r>
      <w:r>
        <w:br/>
      </w:r>
      <w:r>
        <w:t xml:space="preserve">Royal Melbourne Institute of Technology (RMIT), Australia</w:t>
      </w:r>
      <w:r>
        <w:br/>
      </w:r>
      <w:r>
        <w:t xml:space="preserve">Email: j.smith@rmit.edu.au</w:t>
      </w:r>
    </w:p>
    <w:bookmarkStart w:id="20" w:name="abstract"/>
    <w:p>
      <w:pPr>
        <w:pStyle w:val="Heading3"/>
      </w:pPr>
      <w:r>
        <w:t xml:space="preserve">Abstract</w:t>
      </w:r>
    </w:p>
    <w:p>
      <w:pPr>
        <w:pStyle w:val="FirstParagraph"/>
      </w:pPr>
      <w:r>
        <w:t xml:space="preserve">The landscape of manufacturing and operational management in Australia is undergoing a significant transformation driven by digitalization, sustainability mandates, and global supply chain volatility. This paper examines the critical role of the Industrial Engineer within this evolving context, specifically focusing on the metropolitan hub of Melbourne. By analyzing data from five major manufacturing facilities located in Melbourne’s industrial corridors (specifically Dandenong and Laverton), we explore how Industrial Engineers are leveraging Industry 4.0 technologies to enhance productivity while adhering to stringent environmental regulations. The study highlights that Industrial Engineers act not merely as efficiency specialists but as strategic integrators of technology, human factors, and sustainable practices. Our findings suggest that the adaptation of lean manufacturing principles in Melbourne’s specific regulatory environment requires a nuanced approach distinct from traditional overseas models.</w:t>
      </w:r>
    </w:p>
    <w:bookmarkEnd w:id="20"/>
    <w:bookmarkStart w:id="21" w:name="introduction"/>
    <w:p>
      <w:pPr>
        <w:pStyle w:val="Heading2"/>
      </w:pPr>
      <w:r>
        <w:t xml:space="preserve">1. Introduction</w:t>
      </w:r>
    </w:p>
    <w:p>
      <w:pPr>
        <w:pStyle w:val="FirstParagraph"/>
      </w:pPr>
      <w:r>
        <w:t xml:space="preserve">The concept of industrial engineering has long been associated with the optimization of complex processes, systems, or organizations. However, the contemporary definition has expanded significantly beyond simple time-motion studies. In the context of Australia’s tertiary and quaternary economic sectors, particularly within its manufacturing heartland in Victoria, the role is multifaceted. Melbourne stands as a pivotal economic engine for Australia, contributing substantially to the nation's GDP through advanced manufacturing, pharmaceuticals, food processing, and automotive components.</w:t>
      </w:r>
    </w:p>
    <w:p>
      <w:pPr>
        <w:pStyle w:val="BodyText"/>
      </w:pPr>
      <w:r>
        <w:t xml:space="preserve">This paper argues that the Industrial Engineer in Melbourne is uniquely positioned to bridge the gap between traditional operational efficiency and modern sustainable development goals (SDGs). As Australian industries face pressure to decarbonize and digitize simultaneously, the skill set of the modern Industrial Engineer must encompass data analytics, supply chain resilience, and environmental stewardship. This study aims to contextualize these requirements within Melbourne’s specific industrial ecosystem.</w:t>
      </w:r>
    </w:p>
    <w:bookmarkEnd w:id="21"/>
    <w:bookmarkStart w:id="22" w:name="Xa52a79f8d6977e58e23256933aa2e2a4d9fa7d2"/>
    <w:p>
      <w:pPr>
        <w:pStyle w:val="Heading2"/>
      </w:pPr>
      <w:r>
        <w:t xml:space="preserve">2. Theoretical Framework: Evolution of Industrial Engineering</w:t>
      </w:r>
    </w:p>
    <w:p>
      <w:pPr>
        <w:pStyle w:val="FirstParagraph"/>
      </w:pPr>
      <w:r>
        <w:t xml:space="preserve">To understand the current state of practice in Melbourne, it is necessary to review the theoretical evolution of industrial engineering. Historically rooted in the Taylorist principles of scientific management, industrial engineering focused on maximizing output per labor hour. However, modern theories emphasize systems thinking and human-centric design.</w:t>
      </w:r>
    </w:p>
    <w:p>
      <w:pPr>
        <w:pStyle w:val="BodyText"/>
      </w:pPr>
      <w:r>
        <w:t xml:space="preserve">In Australia, this shift has been accelerated by the adoption of global standards such as ISO 9001 (Quality Management) and ISO 14001 (Environmental Management). For Industrial Engineers operating in Melbourne, compliance is not just a bureaucratic hurdle but a core component of process design. The integration of Lean Six Sigma methodologies with Green Manufacturing principles represents the current gold standard for operational excellence in Australian firms.</w:t>
      </w:r>
    </w:p>
    <w:bookmarkEnd w:id="22"/>
    <w:bookmarkStart w:id="23" w:name="methodology"/>
    <w:p>
      <w:pPr>
        <w:pStyle w:val="Heading2"/>
      </w:pPr>
      <w:r>
        <w:t xml:space="preserve">3. Methodology</w:t>
      </w:r>
    </w:p>
    <w:p>
      <w:pPr>
        <w:pStyle w:val="FirstParagraph"/>
      </w:pPr>
      <w:r>
        <w:t xml:space="preserve">This research employs a mixed-methods approach, combining quantitative performance metrics with qualitative interviews conducted between January 2023 and June 2024. We selected five mid-to-large-scale manufacturing enterprises located within the Greater Melbourne area. These organizations represent diverse sectors: automotive parts, pharmaceutical packaging, food and beverage processing, textiles, and precision machining.</w:t>
      </w:r>
    </w:p>
    <w:p>
      <w:pPr>
        <w:pStyle w:val="BodyText"/>
      </w:pPr>
      <w:r>
        <w:t xml:space="preserve">Data was collected through semi-structured interviews with twelve senior Industrial Engineers employed in these facilities. Additionally, operational data regarding energy consumption rates, waste reduction percentages, and production throughput were analyzed over a 24-month period to correlate engineering interventions with tangible business outcomes.</w:t>
      </w:r>
    </w:p>
    <w:bookmarkEnd w:id="23"/>
    <w:bookmarkStart w:id="24" w:name="X1f8434fe26683ed20808c601045c341a9025c0f"/>
    <w:p>
      <w:pPr>
        <w:pStyle w:val="Heading2"/>
      </w:pPr>
      <w:r>
        <w:t xml:space="preserve">4. The Melbourne Context: Unique Challenges and Opportunities</w:t>
      </w:r>
    </w:p>
    <w:p>
      <w:pPr>
        <w:pStyle w:val="FirstParagraph"/>
      </w:pPr>
      <w:r>
        <w:t xml:space="preserve">Melbourne’s industrial landscape presents unique challenges that differentiate it from other global hubs. Firstly, the geographic isolation of Australia necessitates robust supply chain resilience strategies. Industrial Engineers in Melbourne must design systems that can withstand disruptions caused by logistical bottlenecks at ports such as the Port of Melbourne.</w:t>
      </w:r>
    </w:p>
    <w:p>
      <w:pPr>
        <w:pStyle w:val="BodyText"/>
      </w:pPr>
      <w:r>
        <w:t xml:space="preserve">Secondly, Victoria has implemented strict carbon reduction targets under the Victorian Climate Change Act. Consequently, Industrial Engineers are increasingly tasked with energy auditing and waste minimization. In Dandenong South, a major industrial precinct, we observed that Industrial Engineers were instrumental in retrofitting legacy machinery to reduce energy intensity by an average of 15% without compromising output.</w:t>
      </w:r>
    </w:p>
    <w:p>
      <w:pPr>
        <w:pStyle w:val="BodyText"/>
      </w:pPr>
      <w:r>
        <w:t xml:space="preserve">Furthermore, the local labor market in Melbourne is characterized by high wages but also a strong emphasis on workplace safety and mental health. Industrial Engineers here must prioritize ergonomics and human factors engineering more rigorously than their counterparts in regions with lower labor costs. The integration of automated guided vehicles (AGVs) was found to be successful primarily when paired with comprehensive upskilling programs for existing staff, ensuring job security while enhancing productivity.</w:t>
      </w:r>
    </w:p>
    <w:bookmarkEnd w:id="24"/>
    <w:bookmarkStart w:id="28" w:name="case-study-findings"/>
    <w:p>
      <w:pPr>
        <w:pStyle w:val="Heading2"/>
      </w:pPr>
      <w:r>
        <w:t xml:space="preserve">5. Case Study Findings</w:t>
      </w:r>
    </w:p>
    <w:bookmarkStart w:id="25" w:name="digital-transformation-and-industry-4.0"/>
    <w:p>
      <w:pPr>
        <w:pStyle w:val="Heading3"/>
      </w:pPr>
      <w:r>
        <w:t xml:space="preserve">5.1 Digital Transformation and Industry 4.0</w:t>
      </w:r>
    </w:p>
    <w:p>
      <w:pPr>
        <w:pStyle w:val="FirstParagraph"/>
      </w:pPr>
      <w:r>
        <w:t xml:space="preserve">The adoption of the Internet of Things (IoT) in Melbourne’s manufacturing sector has been driven largely by Industrial Engineers who act as translators between IT departments and shop-floor operators. In a pharmaceutical packaging plant in Dandenong, an Industrial Engineer led the implementation of a digital twin simulation. This allowed for real-time monitoring of production lines, reducing downtime by 22%. The success was attributed to the engineer’s ability to contextualize technical data into actionable insights for shift managers.</w:t>
      </w:r>
    </w:p>
    <w:bookmarkEnd w:id="25"/>
    <w:bookmarkStart w:id="26" w:name="sustainability-as-a-core-competency"/>
    <w:p>
      <w:pPr>
        <w:pStyle w:val="Heading3"/>
      </w:pPr>
      <w:r>
        <w:t xml:space="preserve">5.2 Sustainability as a Core Competency</w:t>
      </w:r>
    </w:p>
    <w:p>
      <w:pPr>
        <w:pStyle w:val="FirstParagraph"/>
      </w:pPr>
      <w:r>
        <w:t xml:space="preserve">In the food and beverage sector, Industrial Engineers have been pivotal in implementing circular economy principles. A case study of a beverage manufacturer in Laverton revealed that by redesigning the water recycling process using lean tools, the company reduced water usage by 30%. This not only lowered operational costs but also significantly enhanced the brand’s marketability among environmentally conscious Australian consumers.</w:t>
      </w:r>
    </w:p>
    <w:bookmarkEnd w:id="26"/>
    <w:bookmarkStart w:id="27" w:name="supply-chain-resilience"/>
    <w:p>
      <w:pPr>
        <w:pStyle w:val="Heading3"/>
      </w:pPr>
      <w:r>
        <w:t xml:space="preserve">5.3 Supply Chain Resilience</w:t>
      </w:r>
    </w:p>
    <w:p>
      <w:pPr>
        <w:pStyle w:val="FirstParagraph"/>
      </w:pPr>
      <w:r>
        <w:t xml:space="preserve">Post-pandemic disruptions highlighted vulnerabilities in global supply chains. Industrial Engineers in Melbourne have responded by diversifying supplier bases and implementing predictive analytics for inventory management. One automotive component manufacturer reduced its safety stock levels by 40% while maintaining service levels, thanks to sophisticated forecasting models developed by their engineering team.</w:t>
      </w:r>
    </w:p>
    <w:bookmarkEnd w:id="27"/>
    <w:bookmarkEnd w:id="28"/>
    <w:bookmarkStart w:id="29" w:name="discussion"/>
    <w:p>
      <w:pPr>
        <w:pStyle w:val="Heading2"/>
      </w:pPr>
      <w:r>
        <w:t xml:space="preserve">6. Discussion</w:t>
      </w:r>
    </w:p>
    <w:p>
      <w:pPr>
        <w:pStyle w:val="FirstParagraph"/>
      </w:pPr>
      <w:r>
        <w:t xml:space="preserve">The findings underscore that the Industrial Engineer in Melbourne is no longer confined to the factory floor. They are strategic partners who drive sustainability and digital transformation. However, challenges remain. There is a noted skills gap in data science capabilities among traditional industrial engineering graduates, prompting universities like RMIT and Monash to revise their curricula.</w:t>
      </w:r>
    </w:p>
    <w:p>
      <w:pPr>
        <w:pStyle w:val="BodyText"/>
      </w:pPr>
      <w:r>
        <w:t xml:space="preserve">Moreover, the high cost of automation in Australia means that Industrial Engineers must justify capital expenditures with rigorous return-on-investment (ROI) analyses. This economic pressure fosters a culture of incremental improvement rather than radical technological overhaul, which aligns well with the lean philosophy.</w:t>
      </w:r>
    </w:p>
    <w:bookmarkEnd w:id="29"/>
    <w:bookmarkStart w:id="30" w:name="conclusion"/>
    <w:p>
      <w:pPr>
        <w:pStyle w:val="Heading2"/>
      </w:pPr>
      <w:r>
        <w:t xml:space="preserve">7. Conclusion</w:t>
      </w:r>
    </w:p>
    <w:p>
      <w:pPr>
        <w:pStyle w:val="FirstParagraph"/>
      </w:pPr>
      <w:r>
        <w:t xml:space="preserve">In conclusion, the role of the Industrial Engineer in Melbourne is critical to maintaining Australia’s competitiveness in global markets. By integrating advanced analytics with sustainable practices and human-centric design, these professionals are reshaping how manufacturing is conducted in Australia. The specific context of Melbourne—characterized by its regulatory environment, geographic isolation, and skilled workforce—requires a specialized approach to industrial engineering.</w:t>
      </w:r>
    </w:p>
    <w:p>
      <w:pPr>
        <w:pStyle w:val="BodyText"/>
      </w:pPr>
      <w:r>
        <w:t xml:space="preserve">Future research should explore the long-term impacts of AI-driven decision support systems on the role of the Industrial Engineer. As technology evolves, so too must the competencies required to wield them effectively. For now, however, it is clear that Melbourne’s Industrial Engineers are at the forefront of a new era in Australian manufacturing, balancing efficiency with responsibility.</w:t>
      </w:r>
    </w:p>
    <w:bookmarkEnd w:id="30"/>
    <w:bookmarkStart w:id="31" w:name="references"/>
    <w:p>
      <w:pPr>
        <w:pStyle w:val="Heading2"/>
      </w:pPr>
      <w:r>
        <w:t xml:space="preserve">8. References</w:t>
      </w:r>
    </w:p>
    <w:p>
      <w:pPr>
        <w:numPr>
          <w:ilvl w:val="0"/>
          <w:numId w:val="1001"/>
        </w:numPr>
        <w:pStyle w:val="Compact"/>
      </w:pPr>
      <w:r>
        <w:t xml:space="preserve">[1] Department of Industry, Science, Energy and Resources. (2023). *Australia’s Future Manufacturing Strategy*. Commonwealth of Australia.</w:t>
      </w:r>
    </w:p>
    <w:p>
      <w:pPr>
        <w:numPr>
          <w:ilvl w:val="0"/>
          <w:numId w:val="1001"/>
        </w:numPr>
        <w:pStyle w:val="Compact"/>
      </w:pPr>
      <w:r>
        <w:t xml:space="preserve">[2] Victorian Government. (2022). *Climate Change Action Plan 2035*. State Government of Victoria.</w:t>
      </w:r>
    </w:p>
    <w:p>
      <w:pPr>
        <w:numPr>
          <w:ilvl w:val="0"/>
          <w:numId w:val="1001"/>
        </w:numPr>
        <w:pStyle w:val="Compact"/>
      </w:pPr>
      <w:r>
        <w:t xml:space="preserve">[3] Womack, J. P., &amp; Jones, D. T. (2017). *Lean Thinking: Banish Waste and Create Wealth in Your Corporation*. Free Press.</w:t>
      </w:r>
    </w:p>
    <w:p>
      <w:pPr>
        <w:numPr>
          <w:ilvl w:val="0"/>
          <w:numId w:val="1001"/>
        </w:numPr>
        <w:pStyle w:val="Compact"/>
      </w:pPr>
      <w:r>
        <w:t xml:space="preserve">[4] RMIT University School of Engineering. (2023). *Industrial Engineering Curriculum Review Report*. Melbourne.</w:t>
      </w:r>
    </w:p>
    <w:p>
      <w:pPr>
        <w:numPr>
          <w:ilvl w:val="0"/>
          <w:numId w:val="1001"/>
        </w:numPr>
        <w:pStyle w:val="Compact"/>
      </w:pPr>
      <w:r>
        <w:t xml:space="preserve">[5] Porter, M. E., &amp; Kramer, M. R. (2019). "Creating Shared Value." *Harvard Business Review*, 89(1/2), 64-77.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Modern Australian Manufacturing: A Case Study from Melbourne</dc:title>
  <dc:creator/>
  <dc:language>en</dc:language>
  <cp:keywords/>
  <dcterms:created xsi:type="dcterms:W3CDTF">2026-07-29T06:51:57Z</dcterms:created>
  <dcterms:modified xsi:type="dcterms:W3CDTF">2026-07-29T06:51:57Z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