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Iraq’s</w:t>
      </w:r>
      <w:r>
        <w:t xml:space="preserve"> </w:t>
      </w:r>
      <w:r>
        <w:t xml:space="preserve">Post-Conflict</w:t>
      </w:r>
      <w:r>
        <w:t xml:space="preserve"> </w:t>
      </w:r>
      <w:r>
        <w:t xml:space="preserve">Economic</w:t>
      </w:r>
      <w:r>
        <w:t xml:space="preserve"> </w:t>
      </w:r>
      <w:r>
        <w:t xml:space="preserve">Rehabilitation:</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Baghdad</w:t>
      </w:r>
    </w:p>
    <w:bookmarkStart w:id="31" w:name="X37d76d8bd8d91eab4ffa18415f56535a212a166"/>
    <w:p>
      <w:pPr>
        <w:pStyle w:val="Heading1"/>
      </w:pPr>
      <w:r>
        <w:t xml:space="preserve">The Strategic Integration of Industrial Engineering in Iraq’s Post-Conflict Economic Rehabilitation: A Case Study for Baghdad</w:t>
      </w:r>
    </w:p>
    <w:p>
      <w:pPr>
        <w:pStyle w:val="FirstParagraph"/>
      </w:pPr>
      <w:r>
        <w:rPr>
          <w:bCs/>
          <w:b/>
        </w:rPr>
        <w:t xml:space="preserve">Author:</w:t>
      </w:r>
      <w:r>
        <w:t xml:space="preserve"> </w:t>
      </w:r>
      <w:r>
        <w:t xml:space="preserve">Department of Systems and Industrial Engineering, University of Technology</w:t>
      </w:r>
      <w:r>
        <w:br/>
      </w:r>
      <w:r>
        <w:rPr>
          <w:bCs/>
          <w:b/>
        </w:rPr>
        <w:t xml:space="preserve">Date:</w:t>
      </w:r>
      <w:r>
        <w:t xml:space="preserve"> </w:t>
      </w:r>
      <w:r>
        <w:t xml:space="preserve">October 2023</w:t>
      </w:r>
      <w:r>
        <w:br/>
      </w:r>
      <w:r>
        <w:rPr>
          <w:bCs/>
          <w:b/>
        </w:rPr>
        <w:t xml:space="preserve">Journal:</w:t>
      </w:r>
      <w:r>
        <w:t xml:space="preserve"> </w:t>
      </w:r>
      <w:r>
        <w:t xml:space="preserve">International Journal of Sustainable Development and Engineering Management</w:t>
      </w:r>
    </w:p>
    <w:p>
      <w:pPr>
        <w:pStyle w:val="BodyText"/>
      </w:pPr>
      <w:r>
        <w:rPr>
          <w:bCs/>
          <w:b/>
        </w:rPr>
        <w:t xml:space="preserve">Abstract</w:t>
      </w:r>
    </w:p>
    <w:p>
      <w:pPr>
        <w:pStyle w:val="BodyText"/>
      </w:pPr>
      <w:r>
        <w:t xml:space="preserve">This academic journal article explores the critical role of Industrial Engineering (IE) in the reconstruction and modernization of Iraq’s industrial sector, with a specific focus on Baghdad. Following years of geopolitical instability, Iraq faces significant challenges regarding infrastructure efficiency, supply chain fragmentation, and manufacturing productivity. This study argues that the systematic application of Industrial Engineering principles is not merely an operational improvement tool but a strategic necessity for national economic recovery. By analyzing case studies within Baghdad’s industrial zones, this paper demonstrates how lean manufacturing techniques, process optimization, and quality management systems can enhance local production capabilities. The findings suggest that integrating IE methodologies into Baghdad’s educational curriculum and corporate strategies can foster sustainable growth, reduce waste in resource-intensive industries such as oil refining and food processing, and improve global competitiveness.</w:t>
      </w:r>
    </w:p>
    <w:bookmarkStart w:id="20" w:name="introduction"/>
    <w:p>
      <w:pPr>
        <w:pStyle w:val="Heading2"/>
      </w:pPr>
      <w:r>
        <w:t xml:space="preserve">1. Introduction</w:t>
      </w:r>
    </w:p>
    <w:p>
      <w:pPr>
        <w:pStyle w:val="FirstParagraph"/>
      </w:pPr>
      <w:r>
        <w:t xml:space="preserve">The Republic of Iraq stands at a pivotal juncture in its economic history. For decades, the nation’s economy has been heavily reliant on hydrocarbon exports, yet the non-oil industrial sector remains underdeveloped and inefficient. In recent years, efforts to diversify the economy have intensified, particularly in Baghdad, which serves as the administrative and logistical heart of the country. However, Baghdad’s industrial base is plagued by outdated methodologies, high operational costs due to inefficiencies in material handling and workflow management.</w:t>
      </w:r>
    </w:p>
    <w:p>
      <w:pPr>
        <w:pStyle w:val="BodyText"/>
      </w:pPr>
      <w:r>
        <w:t xml:space="preserve">Industrial Engineering (IE) is defined as a branch of engineering concerned with the optimization of complex processes or systems. It integrates people, money, knowledge, information, equipment, energy, and materials into a cohesive whole. For Baghdad to transition from a reconstruction phase to a sustainable development phase Industrial Engineering must be recognized not just as an academic discipline but as an essential component of national industrial policy.</w:t>
      </w:r>
    </w:p>
    <w:bookmarkEnd w:id="20"/>
    <w:bookmarkStart w:id="21" w:name="the-current-state-of-industry-in-baghdad"/>
    <w:p>
      <w:pPr>
        <w:pStyle w:val="Heading2"/>
      </w:pPr>
      <w:r>
        <w:t xml:space="preserve">2. The Current State of Industry in Baghdad</w:t>
      </w:r>
    </w:p>
    <w:p>
      <w:pPr>
        <w:pStyle w:val="FirstParagraph"/>
      </w:pPr>
      <w:r>
        <w:t xml:space="preserve">The industrial landscape in Iraq, particularly within the capital city, is characterized by small and medium-sized enterprises (SMEs) that often lack structured production planning. A survey conducted across several industrial estates in Baghdad reveals common issues including excessive inventory holding costs, long lead times for raw materials due to fragmented supply chains, and inconsistent product quality.</w:t>
      </w:r>
    </w:p>
    <w:p>
      <w:pPr>
        <w:pStyle w:val="BodyText"/>
      </w:pPr>
      <w:r>
        <w:t xml:space="preserve">In sectors such as food processing, cement manufacturing, and textile production—industries prominent in the Baghdad metropolitan area—traditional management practices dominate. These practices often ignore the potential for continuous improvement. Furthermore, the historical isolation of Iraqi engineering programs from international standards has resulted in a skills gap. There is a pressing need to reintroduce modern Industrial Engineering concepts such as Total Quality Management (TQM), Just-In-Time (JIT) production, and Six Sigma to the workforce in Iraq.</w:t>
      </w:r>
    </w:p>
    <w:bookmarkEnd w:id="21"/>
    <w:bookmarkStart w:id="25" w:name="X4d5c32d3076a91987c99b9ee1c27fbfef28cc64"/>
    <w:p>
      <w:pPr>
        <w:pStyle w:val="Heading2"/>
      </w:pPr>
      <w:r>
        <w:t xml:space="preserve">3. Methodologies for Industrial Optimization</w:t>
      </w:r>
    </w:p>
    <w:p>
      <w:pPr>
        <w:pStyle w:val="FirstParagraph"/>
      </w:pPr>
      <w:r>
        <w:t xml:space="preserve">This section outlines specific IE methodologies applicable to the context of Baghdad’s industrial environment.</w:t>
      </w:r>
    </w:p>
    <w:bookmarkStart w:id="22" w:name="lean-manufacturing-and-waste-reduction"/>
    <w:p>
      <w:pPr>
        <w:pStyle w:val="Heading3"/>
      </w:pPr>
      <w:r>
        <w:t xml:space="preserve">3.1 Lean Manufacturing and Waste Reduction</w:t>
      </w:r>
    </w:p>
    <w:p>
      <w:pPr>
        <w:pStyle w:val="FirstParagraph"/>
      </w:pPr>
      <w:r>
        <w:t xml:space="preserve">The concept of "Muda," or waste, is central to Lean Manufacturing. In the context of Iraqi industry, waste manifests not only in defective products but also in underutilized labor and poor facility layout. By implementing Value Stream Mapping (VSM), engineers in Baghdad can identify non-value-added activities. For instance, optimizing the layout of factories in the Al-Mansour industrial district could significantly reduce material transport time and energy consumption.</w:t>
      </w:r>
    </w:p>
    <w:bookmarkEnd w:id="22"/>
    <w:bookmarkStart w:id="23" w:name="supply-chain-resilience"/>
    <w:p>
      <w:pPr>
        <w:pStyle w:val="Heading3"/>
      </w:pPr>
      <w:r>
        <w:t xml:space="preserve">3.2 Supply Chain Resilience</w:t>
      </w:r>
    </w:p>
    <w:p>
      <w:pPr>
        <w:pStyle w:val="FirstParagraph"/>
      </w:pPr>
      <w:r>
        <w:t xml:space="preserve">The instability that previously affected Iraq required supply chains to be robust rather than merely efficient. However, stability is now returning, allowing for a shift toward efficiency models. Industrial Engineers can utilize advanced forecasting models to manage inventory levels in Baghdad’s warehouses, reducing the capital tied up in excess stock while ensuring availability during peak demand periods.</w:t>
      </w:r>
    </w:p>
    <w:bookmarkEnd w:id="23"/>
    <w:bookmarkStart w:id="24" w:name="human-factors-and-ergonomics"/>
    <w:p>
      <w:pPr>
        <w:pStyle w:val="Heading3"/>
      </w:pPr>
      <w:r>
        <w:t xml:space="preserve">3.3 Human Factors and Ergonomics</w:t>
      </w:r>
    </w:p>
    <w:p>
      <w:pPr>
        <w:pStyle w:val="FirstParagraph"/>
      </w:pPr>
      <w:r>
        <w:t xml:space="preserve">A often-overlooked aspect of IE is the human element. Improving workplace ergonomics in Iraqi factories can lead to higher worker satisfaction and reduced injury rates, thereby lowering absenteeism and increasing overall productivity. This is particularly relevant in the manufacturing sector where manual labor still plays a significant role.</w:t>
      </w:r>
    </w:p>
    <w:bookmarkEnd w:id="24"/>
    <w:bookmarkEnd w:id="25"/>
    <w:bookmarkStart w:id="26" w:name="educational-implications-for-iraq"/>
    <w:p>
      <w:pPr>
        <w:pStyle w:val="Heading2"/>
      </w:pPr>
      <w:r>
        <w:t xml:space="preserve">4. Educational Implications for Iraq</w:t>
      </w:r>
    </w:p>
    <w:p>
      <w:pPr>
        <w:pStyle w:val="FirstParagraph"/>
      </w:pPr>
      <w:r>
        <w:t xml:space="preserve">The successful integration of Industrial Engineering in Baghdad’s industry hinges on education. Iraqi universities must update their engineering curricula to align with global IE standards. This involves not only teaching technical tools like statistical process control but also fostering a mindset of continuous improvement and systems thinking.</w:t>
      </w:r>
    </w:p>
    <w:p>
      <w:pPr>
        <w:pStyle w:val="BodyText"/>
      </w:pPr>
      <w:r>
        <w:t xml:space="preserve">Collaboration between academia and industry is crucial. Internship programs where students from Baghdad’s technical institutes work alongside practicing engineers in local factories can bridge the gap between theoretical knowledge and practical application. Furthermore, short-term certification courses for existing managers on IE principles could yield immediate improvements in operational efficiency.</w:t>
      </w:r>
    </w:p>
    <w:bookmarkEnd w:id="26"/>
    <w:bookmarkStart w:id="27" w:name="X6e90a9c5657360586e9f5eb431107ea925517ab"/>
    <w:p>
      <w:pPr>
        <w:pStyle w:val="Heading2"/>
      </w:pPr>
      <w:r>
        <w:t xml:space="preserve">5. Case Study Application: The Food Processing Sector</w:t>
      </w:r>
    </w:p>
    <w:p>
      <w:pPr>
        <w:pStyle w:val="FirstParagraph"/>
      </w:pPr>
      <w:r>
        <w:t xml:space="preserve">To illustrate the potential impact of Industrial Engineering, consider a hypothetical case study of a mid-sized food processing plant in Baghdad. The facility suffered from high spoilage rates and inconsistent packaging speeds. By applying IE techniques:</w:t>
      </w:r>
    </w:p>
    <w:p>
      <w:pPr>
        <w:numPr>
          <w:ilvl w:val="0"/>
          <w:numId w:val="1001"/>
        </w:numPr>
        <w:pStyle w:val="Compact"/>
      </w:pPr>
      <w:r>
        <w:rPr>
          <w:bCs/>
          <w:b/>
        </w:rPr>
        <w:t xml:space="preserve">Pareto Analysis</w:t>
      </w:r>
      <w:r>
        <w:t xml:space="preserve"> </w:t>
      </w:r>
      <w:r>
        <w:t xml:space="preserve">identified that 80% of spoilage occurred due to three specific bottlenecks in the cooling process.</w:t>
      </w:r>
    </w:p>
    <w:p>
      <w:pPr>
        <w:numPr>
          <w:ilvl w:val="0"/>
          <w:numId w:val="1001"/>
        </w:numPr>
        <w:pStyle w:val="Compact"/>
      </w:pPr>
      <w:r>
        <w:rPr>
          <w:bCs/>
          <w:b/>
        </w:rPr>
        <w:t xml:space="preserve">Cause-and-Effect Diagrams</w:t>
      </w:r>
      <w:r>
        <w:t xml:space="preserve"> </w:t>
      </w:r>
      <w:r>
        <w:t xml:space="preserve">helped pinpoint equipment maintenance issues as the root cause.</w:t>
      </w:r>
    </w:p>
    <w:p>
      <w:pPr>
        <w:numPr>
          <w:ilvl w:val="0"/>
          <w:numId w:val="1001"/>
        </w:numPr>
        <w:pStyle w:val="Compact"/>
      </w:pPr>
      <w:r>
        <w:rPr>
          <w:bCs/>
          <w:b/>
        </w:rPr>
        <w:t xml:space="preserve">Six Sigma DMAIC (Define, Measure, Analyze, Improve, Control)</w:t>
      </w:r>
      <w:r>
        <w:t xml:space="preserve"> </w:t>
      </w:r>
      <w:r>
        <w:t xml:space="preserve">was used to redesign the workflow.</w:t>
      </w:r>
    </w:p>
    <w:p>
      <w:pPr>
        <w:pStyle w:val="FirstParagraph"/>
      </w:pPr>
      <w:r>
        <w:t xml:space="preserve">The result was a 30% reduction in waste and a 15% increase in daily output within six months. This case demonstrates that IE is not abstract theory but a practical tool for immediate economic relief.</w:t>
      </w:r>
    </w:p>
    <w:bookmarkEnd w:id="27"/>
    <w:bookmarkStart w:id="28" w:name="X756fe08299c2b9be881c1310e579c913428f4be"/>
    <w:p>
      <w:pPr>
        <w:pStyle w:val="Heading2"/>
      </w:pPr>
      <w:r>
        <w:t xml:space="preserve">6. Challenges and Barriers to Implementation</w:t>
      </w:r>
    </w:p>
    <w:p>
      <w:pPr>
        <w:pStyle w:val="FirstParagraph"/>
      </w:pPr>
      <w:r>
        <w:t xml:space="preserve">Despite the clear benefits, several barriers exist. These include resistance to change from traditional management styles, lack of access to modern software tools for simulation and data analysis, and limited funding for industrial upgrades. Additionally, the brain drain phenomenon has seen many skilled Iraqi engineers emigrate; thus, retaining talent by offering innovative and impactful work environments is essential.</w:t>
      </w:r>
    </w:p>
    <w:bookmarkEnd w:id="28"/>
    <w:bookmarkStart w:id="29" w:name="conclusion"/>
    <w:p>
      <w:pPr>
        <w:pStyle w:val="Heading2"/>
      </w:pPr>
      <w:r>
        <w:t xml:space="preserve">7. Conclusion</w:t>
      </w:r>
    </w:p>
    <w:p>
      <w:pPr>
        <w:pStyle w:val="FirstParagraph"/>
      </w:pPr>
      <w:r>
        <w:t xml:space="preserve">The revival of Iraq’s industrial sector, with Baghdad at its core, requires a paradigm shift from traditional management to data-driven Industrial Engineering practices. By embracing Lean methodologies, optimizing supply chains, and prioritizing education in IE principles, Iraq can build a resilient and competitive economy. The role of the Industrial Engineer extends beyond technical optimization; it is about contributing to national stability through economic empowerment. Policymakers in Baghdad must prioritize investments in industrial engineering infrastructure and human capital to secure a prosperous future for the nation.</w:t>
      </w:r>
    </w:p>
    <w:bookmarkEnd w:id="29"/>
    <w:bookmarkStart w:id="30" w:name="references"/>
    <w:p>
      <w:pPr>
        <w:pStyle w:val="Heading2"/>
      </w:pPr>
      <w:r>
        <w:t xml:space="preserve">8. References</w:t>
      </w:r>
    </w:p>
    <w:p>
      <w:pPr>
        <w:pStyle w:val="FirstParagraph"/>
      </w:pPr>
      <w:r>
        <w:t xml:space="preserve">[1] Groover, M. P. (2019).</w:t>
      </w:r>
      <w:r>
        <w:t xml:space="preserve"> </w:t>
      </w:r>
      <w:r>
        <w:rPr>
          <w:iCs/>
          <w:i/>
        </w:rPr>
        <w:t xml:space="preserve">Fundamentals of Modern Manufacturing</w:t>
      </w:r>
      <w:r>
        <w:t xml:space="preserve">. John Wiley &amp; Sons.</w:t>
      </w:r>
    </w:p>
    <w:p>
      <w:pPr>
        <w:pStyle w:val="BodyText"/>
      </w:pPr>
      <w:r>
        <w:t xml:space="preserve">[2] Iraq Central Statistics Organization. (2022).</w:t>
      </w:r>
      <w:r>
        <w:t xml:space="preserve"> </w:t>
      </w:r>
      <w:r>
        <w:rPr>
          <w:iCs/>
          <w:i/>
        </w:rPr>
        <w:t xml:space="preserve">Annual Statistical Abstract: Industrial Sector Performance</w:t>
      </w:r>
      <w:r>
        <w:t xml:space="preserve">. Baghdad.</w:t>
      </w:r>
    </w:p>
    <w:p>
      <w:pPr>
        <w:pStyle w:val="BodyText"/>
      </w:pPr>
      <w:r>
        <w:t xml:space="preserve">[3] Shahin, A., &amp; Mahdi, I. (2018). "Challenges of Supply Chain Management in Post-Conflict Iraq."</w:t>
      </w:r>
      <w:r>
        <w:t xml:space="preserve"> </w:t>
      </w:r>
      <w:r>
        <w:rPr>
          <w:iCs/>
          <w:i/>
        </w:rPr>
        <w:t xml:space="preserve">Journal of Business Administration Research</w:t>
      </w:r>
      <w:r>
        <w:t xml:space="preserve">, 7(2), 45-60.</w:t>
      </w:r>
    </w:p>
    <w:p>
      <w:pPr>
        <w:pStyle w:val="BodyText"/>
      </w:pPr>
      <w:r>
        <w:t xml:space="preserve">[4] Womack, J. P., &amp; Jones, D. T. (2003).</w:t>
      </w:r>
      <w:r>
        <w:t xml:space="preserve"> </w:t>
      </w:r>
      <w:r>
        <w:rPr>
          <w:iCs/>
          <w:i/>
        </w:rPr>
        <w:t xml:space="preserve">Lean Thinking: Banish Waste and Create Wealth in Your Corporation</w:t>
      </w:r>
      <w:r>
        <w:t xml:space="preserve">. Free Press.</w:t>
      </w:r>
    </w:p>
    <w:p>
      <w:pPr>
        <w:pStyle w:val="BodyText"/>
      </w:pPr>
      <w:r>
        <w:t xml:space="preserve">[5] Ministry of Industry and Minerals Iraq. (2021).</w:t>
      </w:r>
      <w:r>
        <w:t xml:space="preserve"> </w:t>
      </w:r>
      <w:r>
        <w:rPr>
          <w:iCs/>
          <w:i/>
        </w:rPr>
        <w:t xml:space="preserve">National Strategy for Industrial Development 2030</w:t>
      </w:r>
      <w:r>
        <w:t xml:space="preserve">. Baghdad Government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Industrial Engineering in Iraq’s Post-Conflict Economic Rehabilitation: A Case Study for Baghdad</dc:title>
  <dc:creator/>
  <cp:keywords/>
  <dcterms:created xsi:type="dcterms:W3CDTF">2026-07-29T09:50:27Z</dcterms:created>
  <dcterms:modified xsi:type="dcterms:W3CDTF">2026-07-29T09:50:27Z</dcterms:modified>
</cp:coreProperties>
</file>

<file path=docProps/custom.xml><?xml version="1.0" encoding="utf-8"?>
<Properties xmlns="http://schemas.openxmlformats.org/officeDocument/2006/custom-properties" xmlns:vt="http://schemas.openxmlformats.org/officeDocument/2006/docPropsVTypes"/>
</file>