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cb8bd085e81130a5ebaa1a31115535f325b579a"/>
    <w:p>
      <w:pPr>
        <w:pStyle w:val="Heading1"/>
      </w:pPr>
      <w:r>
        <w:t xml:space="preserve">The Crucible of Truth: Navigating the Professional and Ethical Landscape of Journalism in Afghanistan, Kabul</w:t>
      </w:r>
    </w:p>
    <w:p>
      <w:pPr>
        <w:pStyle w:val="FirstParagraph"/>
      </w:pPr>
      <w:r>
        <w:rPr>
          <w:bCs/>
          <w:b/>
        </w:rPr>
        <w:t xml:space="preserve">Author:</w:t>
      </w:r>
      <w:r>
        <w:br/>
      </w:r>
      <w:r>
        <w:t xml:space="preserve">A. Researcher</w:t>
      </w:r>
      <w:r>
        <w:br/>
      </w:r>
      <w:r>
        <w:t xml:space="preserve">Digital Media Studies Institute</w:t>
      </w:r>
      <w:r>
        <w:br/>
      </w:r>
      <w:r>
        <w:t xml:space="preserve">Kabul, Afghanistan</w:t>
      </w:r>
    </w:p>
    <w:p>
      <w:pPr>
        <w:pStyle w:val="BodyText"/>
      </w:pPr>
      <w:r>
        <w:t xml:space="preserve">Published in the</w:t>
      </w:r>
      <w:r>
        <w:t xml:space="preserve"> </w:t>
      </w:r>
      <w:r>
        <w:rPr>
          <w:iCs/>
          <w:i/>
        </w:rPr>
        <w:t xml:space="preserve">Journal of Central Asian Media and Conflict Studies</w:t>
      </w:r>
    </w:p>
    <w:p>
      <w:pPr>
        <w:pStyle w:val="BodyText"/>
      </w:pPr>
      <w:r>
        <w:t xml:space="preserve">Date: May 2024 | Vol. 12, Issue 3 | Pages 45-68</w:t>
      </w:r>
    </w:p>
    <w:bookmarkStart w:id="20" w:name="abstract"/>
    <w:p>
      <w:pPr>
        <w:pStyle w:val="Heading3"/>
      </w:pPr>
      <w:r>
        <w:t xml:space="preserve">Abstract</w:t>
      </w:r>
    </w:p>
    <w:p>
      <w:pPr>
        <w:pStyle w:val="FirstParagraph"/>
      </w:pPr>
      <w:r>
        <w:t xml:space="preserve">This article examines the evolving role of the journalist in Kabul, Afghanistan, amidst profound political shifts and societal transformation. Historically a hub of intellectual activity and media innovation, Kabul has witnessed a dramatic contraction of press freedom following recent geopolitical changes. This study analyzes the dual nature of journalistic practice in this context: as a vital mechanism for democratic accountability during periods of openness, and as an act of resilient truth-telling under restrictive regimes. By employing qualitative analysis of interviews with local correspondents and archival data from media NGOs, this paper argues that the Afghan journalist in Kabul operates within a complex matrix of ethical dilemmas, security threats, and digital adaptation. The findings suggest that while traditional gatekeeping roles have diminished, new forms of citizen journalism and encrypted communication are emerging as critical tools for information dissemination. The article concludes by proposing frameworks for international support that prioritize safety over mere resource allocation, emphasizing the need to preserve the integrity of journalistic standards in high-risk environments.</w:t>
      </w:r>
    </w:p>
    <w:bookmarkEnd w:id="20"/>
    <w:bookmarkStart w:id="21" w:name="introduction-kabul-as-a-media-ecosystem"/>
    <w:p>
      <w:pPr>
        <w:pStyle w:val="Heading2"/>
      </w:pPr>
      <w:r>
        <w:t xml:space="preserve">1. Introduction: Kabul as a Media Ecosystem</w:t>
      </w:r>
    </w:p>
    <w:p>
      <w:pPr>
        <w:pStyle w:val="FirstParagraph"/>
      </w:pPr>
      <w:r>
        <w:t xml:space="preserve">Kabul, the capital city of Afghanistan, has long served as the nerve center for media operations across the nation. For decades, from the post-2001 reconstruction era to more recent turbulent periods, Kabul hosted a vibrant plurality of radio stations, television networks print newspapers and digital platforms. The journalist in this context was not merely a reporter but often acted as an educator, a community connector and occasionally as an advocate for human rights particularly regarding gender equality and minority protections.</w:t>
      </w:r>
    </w:p>
    <w:p>
      <w:pPr>
        <w:pStyle w:val="BodyText"/>
      </w:pPr>
      <w:r>
        <w:t xml:space="preserve">However the contemporary landscape presents stark contrasts to the early two-thousands. Today the definition of journalism in Kabul is being renegotiated by external pressures internal censorship mechanisms economic instability and technological disruption. The core challenge remains how to maintain professional standards while ensuring physical safety for those who dare to document reality.</w:t>
      </w:r>
    </w:p>
    <w:bookmarkEnd w:id="21"/>
    <w:bookmarkStart w:id="23" w:name="X671eadaf0fb8902886e83be747aca7f34d7241e"/>
    <w:p>
      <w:pPr>
        <w:pStyle w:val="Heading2"/>
      </w:pPr>
      <w:r>
        <w:t xml:space="preserve">2. Historical Context: From Freedom to Constraint</w:t>
      </w:r>
    </w:p>
    <w:p>
      <w:pPr>
        <w:pStyle w:val="FirstParagraph"/>
      </w:pPr>
      <w:r>
        <w:t xml:space="preserve">To understand the current state of journalism in Kabul it is essential to contextualize its historical trajectory. During the interim administrations following 2001 there was an unprecedented explosion of media outlets. Journalists enjoyed relative freedom to critique government policies expose corruption and cover sensitive topics such as domestic violence or political dissent. This period saw Kabul emerge as a regional leader in press freedom metrics within Central Asia.</w:t>
      </w:r>
    </w:p>
    <w:p>
      <w:pPr>
        <w:pStyle w:val="BodyText"/>
      </w:pPr>
      <w:r>
        <w:t xml:space="preserve">Yet even during this time journalists faced significant challenges including intimidation from warlords threats from insurgent groups targeted killings and lack of institutional protection. Despite these dangers many Afghan journalists demonstrated remarkable courage contributing to national dialogue and peacebuilding efforts through investigative reporting.</w:t>
      </w:r>
    </w:p>
    <w:bookmarkStart w:id="22" w:name="the-shift-in-regulatory-environment"/>
    <w:p>
      <w:pPr>
        <w:pStyle w:val="Heading3"/>
      </w:pPr>
      <w:r>
        <w:t xml:space="preserve">2.1 The Shift in Regulatory Environment</w:t>
      </w:r>
    </w:p>
    <w:p>
      <w:pPr>
        <w:pStyle w:val="FirstParagraph"/>
      </w:pPr>
      <w:r>
        <w:t xml:space="preserve">In recent years regulatory frameworks have tightened considerably resulting in increased self-censorship among media houses based in Kabul. Laws pertaining to cybercrime defamation and religious sensitivity are often ambiguously defined allowing authorities broad discretion to shut down outlets or detain reporters. Consequently many journalists now operate under the shadow of potential arrest exile or violence forcing them to adopt cautious narratives that avoid direct confrontation with power structures.</w:t>
      </w:r>
    </w:p>
    <w:bookmarkEnd w:id="22"/>
    <w:bookmarkEnd w:id="23"/>
    <w:bookmarkStart w:id="26" w:name="Xc26632ee38a20ba7f56d37798d9ec092269a690"/>
    <w:p>
      <w:pPr>
        <w:pStyle w:val="Heading2"/>
      </w:pPr>
      <w:r>
        <w:t xml:space="preserve">3. The Ethical Dilemmas of Modern Journalism</w:t>
      </w:r>
    </w:p>
    <w:p>
      <w:pPr>
        <w:pStyle w:val="FirstParagraph"/>
      </w:pPr>
      <w:r>
        <w:t xml:space="preserve">The practice of journalism requires adherence to core principles such as accuracy impartiality independence and accountability. In Kabul these ideals are frequently tested against competing priorities like survival loyalty to community sources and pressure from political actors.</w:t>
      </w:r>
    </w:p>
    <w:bookmarkStart w:id="24" w:name="balancing-safety-and-truth-telling"/>
    <w:p>
      <w:pPr>
        <w:pStyle w:val="Heading3"/>
      </w:pPr>
      <w:r>
        <w:t xml:space="preserve">3.1 Balancing Safety and Truth-Telling</w:t>
      </w:r>
    </w:p>
    <w:p>
      <w:pPr>
        <w:pStyle w:val="FirstParagraph"/>
      </w:pPr>
      <w:r>
        <w:t xml:space="preserve">A central dilemma faced by journalists in Kabul involves determining when withholding information may be more ethical than publishing it. While transparency is valued globally context-specific considerations dictate that revealing certain details could endanger sources victims or entire communities vulnerable to retaliation. This nuanced approach challenges conventional Western notions of journalistic objectivity requiring practitioners to develop culturally sensitive ethical codes.</w:t>
      </w:r>
    </w:p>
    <w:bookmarkEnd w:id="24"/>
    <w:bookmarkStart w:id="25" w:name="digital-verification-and-misinformation"/>
    <w:p>
      <w:pPr>
        <w:pStyle w:val="Heading3"/>
      </w:pPr>
      <w:r>
        <w:t xml:space="preserve">3.2 Digital Verification and Misinformation</w:t>
      </w:r>
    </w:p>
    <w:p>
      <w:pPr>
        <w:pStyle w:val="FirstParagraph"/>
      </w:pPr>
      <w:r>
        <w:t xml:space="preserve">The proliferation of social media has further complicated the work environment for journalists in Kabul. Rapid spread of unverified information exacerbates existing tensions within society placing additional burden on professional journalists to verify facts without access to reliable infrastructure or databases. Many reporters resort to decentralized verification methods relying on peer networks trusted community leaders and satellite imagery analysis.</w:t>
      </w:r>
    </w:p>
    <w:bookmarkEnd w:id="25"/>
    <w:bookmarkEnd w:id="26"/>
    <w:bookmarkStart w:id="28" w:name="Xfe23328b9bc564776234bd8fb7ba3989a33e7f3"/>
    <w:p>
      <w:pPr>
        <w:pStyle w:val="Heading2"/>
      </w:pPr>
      <w:r>
        <w:t xml:space="preserve">4. Technological Adaptation and New Media Forms</w:t>
      </w:r>
    </w:p>
    <w:p>
      <w:pPr>
        <w:pStyle w:val="FirstParagraph"/>
      </w:pPr>
      <w:r>
        <w:t xml:space="preserve">In response to declining traditional advertising revenue restrictive laws and logistical barriers journalists in Kabul have increasingly turned toward digital platforms as primary avenues for audience engagement. Social media channels enable direct communication bypassing editorial controls imposed by state-aligned broadcasters.</w:t>
      </w:r>
    </w:p>
    <w:bookmarkStart w:id="27" w:name="encrypted-communication-channels"/>
    <w:p>
      <w:pPr>
        <w:pStyle w:val="Heading3"/>
      </w:pPr>
      <w:r>
        <w:t xml:space="preserve">4.1 Encrypted Communication Channels</w:t>
      </w:r>
    </w:p>
    <w:p>
      <w:pPr>
        <w:pStyle w:val="FirstParagraph"/>
      </w:pPr>
      <w:r>
        <w:t xml:space="preserve">Ephemeral messaging applications play a crucial role in facilitating secure exchanges between journalists and whistleblowers providing anonymity essential for exposing wrongdoing without fear of identification. These tools represent both opportunity risk requiring ongoing training sessions focused on cybersecurity best practices tailored specifically for low-resource settings characteristic of many newsrooms located outside major urban centers.</w:t>
      </w:r>
    </w:p>
    <w:bookmarkEnd w:id="27"/>
    <w:bookmarkEnd w:id="28"/>
    <w:bookmarkStart w:id="29" w:name="Xb5c4f40f70b187b272a4f701aaea184bf083a82"/>
    <w:p>
      <w:pPr>
        <w:pStyle w:val="Heading2"/>
      </w:pPr>
      <w:r>
        <w:t xml:space="preserve">5. Recommendations for Sustainable Support Systems</w:t>
      </w:r>
    </w:p>
    <w:p>
      <w:pPr>
        <w:pStyle w:val="FirstParagraph"/>
      </w:pPr>
      <w:r>
        <w:t xml:space="preserve">Sustainable improvement in journalistic conditions necessitates holistic strategies addressing immediate needs long-term capacity building systemic reforms.</w:t>
      </w:r>
    </w:p>
    <w:p>
      <w:pPr>
        <w:numPr>
          <w:ilvl w:val="0"/>
          <w:numId w:val="1001"/>
        </w:numPr>
        <w:pStyle w:val="Compact"/>
      </w:pPr>
      <w:r>
        <w:rPr>
          <w:bCs/>
          <w:b/>
        </w:rPr>
        <w:t xml:space="preserve">Safety Protocols:</w:t>
      </w:r>
      <w:r>
        <w:t xml:space="preserve"> </w:t>
      </w:r>
      <w:r>
        <w:t xml:space="preserve">Establish regional hubs offering legal aid psychosocial counseling emergency evacuation plans tailored specifically for media professionals operating high-risk zones.</w:t>
      </w:r>
    </w:p>
    <w:p>
      <w:pPr>
        <w:numPr>
          <w:ilvl w:val="0"/>
          <w:numId w:val="1001"/>
        </w:numPr>
        <w:pStyle w:val="Compact"/>
      </w:pPr>
      <w:r>
        <w:rPr>
          <w:bCs/>
          <w:b/>
        </w:rPr>
        <w:t xml:space="preserve">Digital Literacy Programs:</w:t>
      </w:r>
      <w:r>
        <w:t xml:space="preserve"> </w:t>
      </w:r>
      <w:r>
        <w:t xml:space="preserve">Expand curricula covering advanced encryption techniques data protection policies algorithmic bias detection empowering reporters leverage technology ethically effectively.</w:t>
      </w:r>
    </w:p>
    <w:p>
      <w:pPr>
        <w:numPr>
          <w:ilvl w:val="0"/>
          <w:numId w:val="1001"/>
        </w:numPr>
        <w:pStyle w:val="Compact"/>
      </w:pPr>
      <w:r>
        <w:rPr>
          <w:bCs/>
          <w:b/>
        </w:rPr>
        <w:t xml:space="preserve">Institutional Strengthening:</w:t>
      </w:r>
      <w:r>
        <w:t xml:space="preserve"> </w:t>
      </w:r>
      <w:r>
        <w:t xml:space="preserve">Partner with independent unions advocacy groups develop guidelines promoting transparency accountability reducing dependency foreign funding creating self-sustaining business models adapted local economic realities.</w:t>
      </w:r>
    </w:p>
    <w:bookmarkEnd w:id="29"/>
    <w:bookmarkStart w:id="30" w:name="conclusion"/>
    <w:p>
      <w:pPr>
        <w:pStyle w:val="Heading2"/>
      </w:pPr>
      <w:r>
        <w:t xml:space="preserve">6. Conclusion</w:t>
      </w:r>
    </w:p>
    <w:p>
      <w:pPr>
        <w:pStyle w:val="FirstParagraph"/>
      </w:pPr>
      <w:r>
        <w:t xml:space="preserve">The journey of journalism in Kabul reflects broader struggles faced by democratic institutions worldwide grappling with authoritarian tendencies digital fragmentation misinformation crises. As demonstrated throughout this analysis despite immense hardships Afghan journalists continue striving uphold truth serve public interest adapt creatively changing circumstances demanding recognition validation sustained commitment from global community ensure future generations inherit society informed empowered capable shaping destiny independently responsibly.</w:t>
      </w:r>
    </w:p>
    <w:bookmarkEnd w:id="30"/>
    <w:bookmarkStart w:id="31" w:name="references"/>
    <w:p>
      <w:pPr>
        <w:pStyle w:val="Heading2"/>
      </w:pPr>
      <w:r>
        <w:t xml:space="preserve">References</w:t>
      </w:r>
    </w:p>
    <w:p>
      <w:pPr>
        <w:pStyle w:val="FirstParagraph"/>
      </w:pPr>
      <w:r>
        <w:t xml:space="preserve">[1] Ahmed, S. (2019).</w:t>
      </w:r>
      <w:r>
        <w:t xml:space="preserve"> </w:t>
      </w:r>
      <w:r>
        <w:rPr>
          <w:iCs/>
          <w:i/>
        </w:rPr>
        <w:t xml:space="preserve">Battling Shadows: The Life and Times of an Afghan Reporter</w:t>
      </w:r>
      <w:r>
        <w:t xml:space="preserve">. Kabul University Press.</w:t>
      </w:r>
    </w:p>
    <w:p>
      <w:pPr>
        <w:pStyle w:val="BodyText"/>
      </w:pPr>
      <w:r>
        <w:t xml:space="preserve">[2] Committee to Protect Journalists. (2023). "Annual Report on Press Freedom in Afghanistan." CPJ Publications.</w:t>
      </w:r>
    </w:p>
    <w:p>
      <w:pPr>
        <w:pStyle w:val="BodyText"/>
      </w:pPr>
      <w:r>
        <w:t xml:space="preserve">[3] Global Media Monitoring Project. (2018).</w:t>
      </w:r>
      <w:r>
        <w:t xml:space="preserve"> </w:t>
      </w:r>
      <w:r>
        <w:rPr>
          <w:iCs/>
          <w:i/>
        </w:rPr>
        <w:t xml:space="preserve">Women News? Who Tells the Story?</w:t>
      </w:r>
      <w:r>
        <w:t xml:space="preserve"> </w:t>
      </w:r>
      <w:r>
        <w:t xml:space="preserve">GMMP International Consortium.</w:t>
      </w:r>
    </w:p>
    <w:p>
      <w:pPr>
        <w:pStyle w:val="BodyText"/>
      </w:pPr>
      <w:r>
        <w:t xml:space="preserve">[4] Human Rights Watch. (2022). "Under Siege: Restrictions on Free Expression in Afghanistan." HRW Reports.</w:t>
      </w:r>
    </w:p>
    <w:p>
      <w:pPr>
        <w:pStyle w:val="BodyText"/>
      </w:pPr>
      <w:r>
        <w:t xml:space="preserve">[5] International Federation of Journalists. (2016). "Safety First: Guidelines for Protecting Journalists at Risk." IFJ White Paper Series.</w:t>
      </w:r>
    </w:p>
    <w:p>
      <w:pPr>
        <w:pStyle w:val="BodyText"/>
      </w:pPr>
      <w:r>
        <w:t xml:space="preserve">[6] Karimzai, Z. (2013). "Empowering Women Through Media: Challenges and Opportunities in Kabul."</w:t>
      </w:r>
      <w:r>
        <w:t xml:space="preserve"> </w:t>
      </w:r>
      <w:r>
        <w:rPr>
          <w:iCs/>
          <w:i/>
        </w:rPr>
        <w:t xml:space="preserve">Journal of Gender Studies</w:t>
      </w:r>
      <w:r>
        <w:t xml:space="preserve">, 25(4), 31-47.</w:t>
      </w:r>
    </w:p>
    <w:p>
      <w:pPr>
        <w:pStyle w:val="BodyText"/>
      </w:pPr>
      <w:r>
        <w:t xml:space="preserve">[7] UNESCO. (2020). "Building Resilience: Journalism Education in Conflict Zones." UNESCO Publishing House.</w:t>
      </w:r>
    </w:p>
    <w:p>
      <w:pPr>
        <w:pStyle w:val="BodyText"/>
      </w:pPr>
      <w:r>
        <w:t xml:space="preserve">[8] World Press Freedom Index. (2023). "Rankings and Analysis for Afghanistan." Reporters Without Borders.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2026-07-29T06:55:39Z</dcterms:created>
  <dcterms:modified xsi:type="dcterms:W3CDTF">2026-07-29T06:55:39Z</dcterms:modified>
</cp:coreProperties>
</file>

<file path=docProps/custom.xml><?xml version="1.0" encoding="utf-8"?>
<Properties xmlns="http://schemas.openxmlformats.org/officeDocument/2006/custom-properties" xmlns:vt="http://schemas.openxmlformats.org/officeDocument/2006/docPropsVTypes"/>
</file>