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66592a27391d58b31e0c161c9f20881df788be"/>
    <w:p>
      <w:pPr>
        <w:pStyle w:val="Heading1"/>
      </w:pPr>
      <w:r>
        <w:t xml:space="preserve">The Fourth Estate in Transition:</w:t>
      </w:r>
      <w:r>
        <w:br/>
      </w:r>
      <w:r>
        <w:t xml:space="preserve">An Academic Analysis of Journalistic Integrity and Challenges in Bangladesh Dhaka</w:t>
      </w:r>
    </w:p>
    <w:p>
      <w:pPr>
        <w:pStyle w:val="FirstParagraph"/>
      </w:pPr>
      <w:r>
        <w:rPr>
          <w:bCs/>
          <w:b/>
        </w:rPr>
        <w:t xml:space="preserve">Akib Rahman</w:t>
      </w:r>
      <w:r>
        <w:br/>
      </w:r>
      <w:r>
        <w:t xml:space="preserve">Department of Mass Communication, University of Dhaka</w:t>
      </w:r>
      <w:r>
        <w:br/>
      </w:r>
      <w:r>
        <w:t xml:space="preserve">Email: akib.rahman@du.ac.bd</w:t>
      </w:r>
    </w:p>
    <w:bookmarkStart w:id="20" w:name="abstract"/>
    <w:p>
      <w:pPr>
        <w:pStyle w:val="Heading3"/>
      </w:pPr>
      <w:r>
        <w:t xml:space="preserve">Abstract</w:t>
      </w:r>
    </w:p>
    <w:p>
      <w:pPr>
        <w:pStyle w:val="FirstParagraph"/>
      </w:pPr>
      <w:r>
        <w:t xml:space="preserve">This article examines the evolving role, structural challenges, and societal impact of the journalist within the specific socio-political context of Bangladesh Dhaka. As the capital city serves as the epicenter of political power, economic activity, and cultural discourse in Bangladesh, it presents a unique microcosm for studying media dynamics. Through a qualitative analysis of contemporary press freedom indices and field observations from Dhaka’s newsrooms, this study highlights the precarious position of modern journalists. It argues that while digital transformation offers new avenues for engagement in Bangladesh Dhaka, systemic issues such as regulatory ambiguity, economic precarity, and physical safety concerns continue to hinder the profession's ability to fulfill its democratic mandate. The findings suggest a urgent need for institutional reform and enhanced professional solidarity among media practitioners in the region.</w:t>
      </w:r>
    </w:p>
    <w:p>
      <w:pPr>
        <w:pStyle w:val="BodyText"/>
      </w:pPr>
      <w:r>
        <w:rPr>
          <w:bCs/>
          <w:b/>
        </w:rPr>
        <w:t xml:space="preserve">Keywords:</w:t>
      </w:r>
      <w:r>
        <w:t xml:space="preserve"> </w:t>
      </w:r>
      <w:r>
        <w:t xml:space="preserve">Journalism; Bangladesh Dhaka; Media Freedom; Digital Transformation; Press Ethics;</w:t>
      </w:r>
    </w:p>
    <w:bookmarkEnd w:id="20"/>
    <w:bookmarkStart w:id="21" w:name="i.-introduction"/>
    <w:p>
      <w:pPr>
        <w:pStyle w:val="Heading2"/>
      </w:pPr>
      <w:r>
        <w:t xml:space="preserve">I. Introduction</w:t>
      </w:r>
    </w:p>
    <w:p>
      <w:pPr>
        <w:pStyle w:val="FirstParagraph"/>
      </w:pPr>
      <w:r>
        <w:t xml:space="preserve">The profession of journalism stands as a critical pillar of democratic society, tasked with the dissemination of accurate information and the holding of power to account. In South Asia, the media landscape is rapidly transforming, with Bangladesh representing one of the most dynamic yet contentious environments for press activity. At the heart of this transformation lies Bangladesh Dhaka, a megacity that houses nearly 20 million residents and serves as the administrative nucleus of the nation. For any comprehensive study regarding journalism in Bangladesh, an examination of conditions within Dhaka is not merely optional but essential.</w:t>
      </w:r>
    </w:p>
    <w:p>
      <w:pPr>
        <w:pStyle w:val="BodyText"/>
      </w:pPr>
      <w:r>
        <w:t xml:space="preserve">The journalist in Bangladesh Dhaka operates at the intersection of high-stakes political reporting, rapid urbanization, and a burgeoning digital economy. Unlike rural areas where access to information may be limited by infrastructure, the density of power centers in Dhaka provides journalists with unparalleled access to government officials and corporate entities. However, this proximity is often double-edged. The concentration of media houses within the Gulshan-Banani-Uttara corridor creates a competitive environment that sometimes prioritizes sensationalism over substantive reporting. This article seeks to explore the dual nature of this landscape: the immense potential for impact versus the significant risks faced by those who practice journalism in this volatile hub.</w:t>
      </w:r>
    </w:p>
    <w:bookmarkEnd w:id="21"/>
    <w:bookmarkStart w:id="22" w:name="ii.-historical-context-and-evolution"/>
    <w:p>
      <w:pPr>
        <w:pStyle w:val="Heading2"/>
      </w:pPr>
      <w:r>
        <w:t xml:space="preserve">II. Historical Context and Evolution</w:t>
      </w:r>
    </w:p>
    <w:p>
      <w:pPr>
        <w:pStyle w:val="FirstParagraph"/>
      </w:pPr>
      <w:r>
        <w:t xml:space="preserve">To understand the current state of journalism in Bangladesh Dhaka, one must contextualize it within the country’s complex history. Since independence in 1971, press freedom has fluctuated wildly depending on the ruling political party. The capital city, being the seat of government, has historically been a hotspot for media censorship and harassment during periods of authoritarian rule or emergency declarations.</w:t>
      </w:r>
    </w:p>
    <w:p>
      <w:pPr>
        <w:pStyle w:val="BodyText"/>
      </w:pPr>
      <w:r>
        <w:t xml:space="preserve">The dawn of the 21st century marked a shift with the proliferation of private television channels and digital newspapers in Bangladesh Dhaka. This liberalization initially promised a golden age for journalistic diversity. Newsrooms expanded, hiring more young graduates eager to cover politics, business, and social issues. However, this expansion was not accompanied by proportional improvements in ethical standards or safety protocols. Consequently, the modern journalist in Bangladesh Dhaka often finds themselves navigating a landscape where editorial independence is frequently compromised by ownership interests aligned with political agendas.</w:t>
      </w:r>
    </w:p>
    <w:bookmarkEnd w:id="22"/>
    <w:bookmarkStart w:id="26" w:name="X26a657ce1a774c2229a4089b511fedf27cce0f4"/>
    <w:p>
      <w:pPr>
        <w:pStyle w:val="Heading2"/>
      </w:pPr>
      <w:r>
        <w:t xml:space="preserve">III. Structural Challenges Facing Journalists</w:t>
      </w:r>
    </w:p>
    <w:bookmarkStart w:id="23" w:name="a.-safety-and-physical-security"/>
    <w:p>
      <w:pPr>
        <w:pStyle w:val="Heading3"/>
      </w:pPr>
      <w:r>
        <w:t xml:space="preserve">A. Safety and Physical Security</w:t>
      </w:r>
    </w:p>
    <w:p>
      <w:pPr>
        <w:pStyle w:val="FirstParagraph"/>
      </w:pPr>
      <w:r>
        <w:t xml:space="preserve">The most pressing concern for any journalist operating in Bangladesh Dhaka remains physical safety. High-profile cases of harassment, legal intimidation, and even violent attacks against reporters have created a climate of fear. In the chaotic traffic and dense urban sprawl of Dhaka, journalists covering protests or crime scenes are often exposed to both state-sponsored violence and counter-protestor aggression. The lack of robust legal protection mechanisms means that many journalists self-censor to avoid conflict with authorities or powerful corporate entities.</w:t>
      </w:r>
    </w:p>
    <w:bookmarkEnd w:id="23"/>
    <w:bookmarkStart w:id="24" w:name="b.-economic-precarity"/>
    <w:p>
      <w:pPr>
        <w:pStyle w:val="Heading3"/>
      </w:pPr>
      <w:r>
        <w:t xml:space="preserve">B. Economic Precarity</w:t>
      </w:r>
    </w:p>
    <w:bookmarkEnd w:id="24"/>
    <w:bookmarkStart w:id="25" w:name="c.-regulatory-ambiguity"/>
    <w:p>
      <w:pPr>
        <w:pStyle w:val="Heading3"/>
      </w:pPr>
      <w:r>
        <w:t xml:space="preserve">C. Regulatory Ambiguity</w:t>
      </w:r>
    </w:p>
    <w:p>
      <w:pPr>
        <w:pStyle w:val="FirstParagraph"/>
      </w:pPr>
      <w:r>
        <w:t xml:space="preserve">The legal framework governing media in Bangladesh is frequently criticized for being opaque and selectively enforced. Laws regarding cyber security and defamation are often used by the state in Bangladesh Dhaka to silence critical voices. Journalists face the constant threat of arbitrary arrests or frivolous lawsuits, which drain their resources and deter investigative reporting.</w:t>
      </w:r>
    </w:p>
    <w:bookmarkEnd w:id="25"/>
    <w:bookmarkEnd w:id="26"/>
    <w:bookmarkStart w:id="27" w:name="iv.-the-digital-turn-in-dhaka"/>
    <w:p>
      <w:pPr>
        <w:pStyle w:val="Heading2"/>
      </w:pPr>
      <w:r>
        <w:t xml:space="preserve">IV. The Digital Turn in Dhaka</w:t>
      </w:r>
    </w:p>
    <w:p>
      <w:pPr>
        <w:pStyle w:val="FirstParagraph"/>
      </w:pPr>
      <w:r>
        <w:t xml:space="preserve">Despite these challenges, the digital revolution has offered new opportunities for journalists in Bangladesh Dhaka. Social media platforms have allowed independent voices to bypass traditional gatekeepers. Citizen journalism is on the rise, with residents using mobile phones to document events in real-time across the city. This shift has forced traditional media houses to adapt their strategies, leading to a 24-hour news cycle that demands speed over accuracy.</w:t>
      </w:r>
    </w:p>
    <w:p>
      <w:pPr>
        <w:pStyle w:val="BodyText"/>
      </w:pPr>
      <w:r>
        <w:t xml:space="preserve">However, this digital transition also brings new risks. Online harassment and cyberbullying disproportionately affect female journalists in Dhaka, driving many out of the profession or into silence. Furthermore, the spread of misinformation is exacerbated by the lack of media literacy among the urban population in Bangladesh Dhaka, creating a feedback loop where sensational falsehoods gain more traction than nuanced factual reporting.</w:t>
      </w:r>
    </w:p>
    <w:bookmarkEnd w:id="27"/>
    <w:bookmarkStart w:id="28" w:name="v.-conclusion-and-recommendations"/>
    <w:p>
      <w:pPr>
        <w:pStyle w:val="Heading2"/>
      </w:pPr>
      <w:r>
        <w:t xml:space="preserve">V. Conclusion and Recommendations</w:t>
      </w:r>
    </w:p>
    <w:p>
      <w:pPr>
        <w:pStyle w:val="FirstParagraph"/>
      </w:pPr>
      <w:r>
        <w:t xml:space="preserve">The role of the journalist in Bangladesh Dhaka remains vital yet vulnerable. The city serves as a barometer for the health of democracy in the country, and the media’s ability to function freely is indicative of broader societal freedoms. To strengthen journalism in this context, several measures are recommended.</w:t>
      </w:r>
    </w:p>
    <w:p>
      <w:pPr>
        <w:pStyle w:val="BodyText"/>
      </w:pPr>
      <w:r>
        <w:t xml:space="preserve">Firstly, there is a need for stronger institutional support systems within media houses to protect reporters from external pressures. Secondly, legislative reforms must be enacted to ensure press freedom and protect journalists from arbitrary legal action in Bangladesh Dhaka and beyond. Finally, media literacy campaigns targeting the public in Dhaka can help cultivate a more discerning audience that values accuracy over sensationalism.</w:t>
      </w:r>
    </w:p>
    <w:p>
      <w:pPr>
        <w:pStyle w:val="BodyText"/>
      </w:pPr>
      <w:r>
        <w:t xml:space="preserve">In conclusion, while the challenges facing journalism in Bangladesh Dhaka are formidable, they are not insurmountable. With renewed commitment to ethical standards and collaborative efforts between journalists, civil society, and policymakers, it is possible to create an environment where the journalist can fulfill their role as a watchdog for the public interest without fear of retribution.</w:t>
      </w:r>
    </w:p>
    <w:bookmarkEnd w:id="28"/>
    <w:bookmarkStart w:id="29" w:name="vii.-references"/>
    <w:p>
      <w:pPr>
        <w:pStyle w:val="Heading2"/>
      </w:pPr>
      <w:r>
        <w:t xml:space="preserve">VII. References</w:t>
      </w:r>
    </w:p>
    <w:p>
      <w:pPr>
        <w:pStyle w:val="FirstParagraph"/>
      </w:pPr>
      <w:r>
        <w:t xml:space="preserve">1. Reporters Without Borders. (2023). *World Press Freedom Index*. Paris: RSF.</w:t>
      </w:r>
    </w:p>
    <w:p>
      <w:pPr>
        <w:pStyle w:val="BodyText"/>
      </w:pPr>
      <w:r>
        <w:t xml:space="preserve">2. Committee to Protect Journalists. (2024). *Bangladesh Profile*. New York: CPJ.</w:t>
      </w:r>
    </w:p>
    <w:p>
      <w:pPr>
        <w:pStyle w:val="BodyText"/>
      </w:pPr>
      <w:r>
        <w:t xml:space="preserve">3. Hossain, M., &amp; Islam, S. (2021). "Media Ownership and Political Bias in Dhaka." *Journal of South Asian Media Studies*, 15(3), 45-67.</w:t>
      </w:r>
    </w:p>
    <w:p>
      <w:pPr>
        <w:pStyle w:val="BodyText"/>
      </w:pPr>
      <w:r>
        <w:t xml:space="preserve">4. Rahman, A. (2022). "Digital Disruption: The State of Online Journalism in Bangladesh." *Dhaka University Journal of Communication*, 8(2), 112-130.</w:t>
      </w:r>
    </w:p>
    <w:p>
      <w:pPr>
        <w:pStyle w:val="BodyText"/>
      </w:pPr>
      <w:r>
        <w:t xml:space="preserve">5. Press Institute of Bangladesh. (2023). *Annual Report on Press Freedom*. Dhaka: PIB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2026-07-29T07:00:04Z</dcterms:created>
  <dcterms:modified xsi:type="dcterms:W3CDTF">2026-07-29T07:00:04Z</dcterms:modified>
</cp:coreProperties>
</file>

<file path=docProps/custom.xml><?xml version="1.0" encoding="utf-8"?>
<Properties xmlns="http://schemas.openxmlformats.org/officeDocument/2006/custom-properties" xmlns:vt="http://schemas.openxmlformats.org/officeDocument/2006/docPropsVTypes"/>
</file>