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Crucible</w:t>
      </w:r>
      <w:r>
        <w:t xml:space="preserve"> </w:t>
      </w:r>
      <w:r>
        <w:t xml:space="preserve">of</w:t>
      </w:r>
      <w:r>
        <w:t xml:space="preserve"> </w:t>
      </w:r>
      <w:r>
        <w:t xml:space="preserve">Democracy: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Belgium</w:t>
      </w:r>
      <w:r>
        <w:t xml:space="preserve"> </w:t>
      </w:r>
      <w:r>
        <w:t xml:space="preserve">Brussels</w:t>
      </w:r>
    </w:p>
    <w:bookmarkStart w:id="27" w:name="Xcbe6ca149898848d03a27cb1f0b23f438ac4ede"/>
    <w:p>
      <w:pPr>
        <w:pStyle w:val="Heading1"/>
      </w:pPr>
      <w:r>
        <w:t xml:space="preserve">The Crucible of Democracy: The Role of the Journalist in Belgium Brussels</w:t>
      </w:r>
    </w:p>
    <w:p>
      <w:pPr>
        <w:pStyle w:val="FirstParagraph"/>
      </w:pPr>
      <w:r>
        <w:rPr>
          <w:bCs/>
          <w:b/>
        </w:rPr>
        <w:t xml:space="preserve">Dr. Elena Vanderschelden</w:t>
      </w:r>
      <w:r>
        <w:br/>
      </w:r>
      <w:r>
        <w:t xml:space="preserve">Institute for European Political Studies, Université Libre de Bruxelles</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Journalist</w:t>
      </w:r>
      <w:r>
        <w:t xml:space="preserve"> </w:t>
      </w:r>
      <w:r>
        <w:t xml:space="preserve">within the unique socio-political ecosystem of</w:t>
      </w:r>
      <w:r>
        <w:t xml:space="preserve"> </w:t>
      </w:r>
      <w:r>
        <w:rPr>
          <w:bCs/>
          <w:b/>
        </w:rPr>
        <w:t xml:space="preserve">Belgium Brussels</w:t>
      </w:r>
      <w:r>
        <w:t xml:space="preserve">. As the de facto capital of the European Union, Brussels presents a complex environment where local linguistic duality intersects with supranational governance. The study argues that in this specific context, the</w:t>
      </w:r>
      <w:r>
        <w:t xml:space="preserve"> </w:t>
      </w:r>
      <w:r>
        <w:rPr>
          <w:bCs/>
          <w:b/>
        </w:rPr>
        <w:t xml:space="preserve">Journalist</w:t>
      </w:r>
      <w:r>
        <w:t xml:space="preserve"> </w:t>
      </w:r>
      <w:r>
        <w:t xml:space="preserve">acts not merely as an observer but as a critical intermediary between bureaucratic opacity and public accountability. By analyzing case studies from major metropolitan newsrooms, this paper highlights how the professional standards of the</w:t>
      </w:r>
      <w:r>
        <w:t xml:space="preserve"> </w:t>
      </w:r>
      <w:r>
        <w:rPr>
          <w:bCs/>
          <w:b/>
        </w:rPr>
        <w:t xml:space="preserve">Journalist</w:t>
      </w:r>
      <w:r>
        <w:t xml:space="preserve"> </w:t>
      </w:r>
      <w:r>
        <w:t xml:space="preserve">are tested by geopolitical pressures, linguistic fragmentation, and the "Brussels Bubble" phenomenon. The findings suggest that maintaining journalistic integrity in</w:t>
      </w:r>
      <w:r>
        <w:t xml:space="preserve"> </w:t>
      </w:r>
      <w:r>
        <w:rPr>
          <w:bCs/>
          <w:b/>
        </w:rPr>
        <w:t xml:space="preserve">Belgium Brussels</w:t>
      </w:r>
      <w:r>
        <w:t xml:space="preserve"> </w:t>
      </w:r>
      <w:r>
        <w:t xml:space="preserve">requires a specialized form of civic engagement that transcends traditional reporting boundaries.</w:t>
      </w:r>
    </w:p>
    <w:bookmarkEnd w:id="20"/>
    <w:bookmarkStart w:id="21" w:name="i.-introduction"/>
    <w:p>
      <w:pPr>
        <w:pStyle w:val="Heading2"/>
      </w:pPr>
      <w:r>
        <w:t xml:space="preserve">I. Introduction</w:t>
      </w:r>
    </w:p>
    <w:p>
      <w:pPr>
        <w:pStyle w:val="FirstParagraph"/>
      </w:pPr>
      <w:r>
        <w:t xml:space="preserve">The landscape of modern media is undergoing a profound transformation, characterized by digital disruption, declining trust in institutions, and the rise of disinformation. However, nowhere is the stakes higher than in Brussels, the political heart of Europe. Located within</w:t>
      </w:r>
      <w:r>
        <w:t xml:space="preserve"> </w:t>
      </w:r>
      <w:r>
        <w:rPr>
          <w:bCs/>
          <w:b/>
        </w:rPr>
        <w:t xml:space="preserve">Belgium Brussels</w:t>
      </w:r>
      <w:r>
        <w:t xml:space="preserve">, a city that serves as the operational hub for the European Commission, Parliament, and Council of Ministers, this environment presents distinct challenges for media practitioners. For decades,</w:t>
      </w:r>
      <w:r>
        <w:t xml:space="preserve"> </w:t>
      </w:r>
      <w:r>
        <w:rPr>
          <w:bCs/>
          <w:b/>
        </w:rPr>
        <w:t xml:space="preserve">Belgium Brussels</w:t>
      </w:r>
      <w:r>
        <w:t xml:space="preserve"> </w:t>
      </w:r>
      <w:r>
        <w:t xml:space="preserve">has been described as an isolated enclave, often referred to colloquially as the "Brussels Bubble," where policy is crafted away from the immediate scrutiny of the general populace.</w:t>
      </w:r>
    </w:p>
    <w:p>
      <w:pPr>
        <w:pStyle w:val="BodyText"/>
      </w:pPr>
      <w:r>
        <w:t xml:space="preserve">In this high-stakes arena, the figure of the</w:t>
      </w:r>
      <w:r>
        <w:t xml:space="preserve"> </w:t>
      </w:r>
      <w:r>
        <w:rPr>
          <w:bCs/>
          <w:b/>
        </w:rPr>
        <w:t xml:space="preserve">Journalist</w:t>
      </w:r>
      <w:r>
        <w:t xml:space="preserve"> </w:t>
      </w:r>
      <w:r>
        <w:t xml:space="preserve">is pivotal. The</w:t>
      </w:r>
      <w:r>
        <w:t xml:space="preserve"> </w:t>
      </w:r>
      <w:r>
        <w:rPr>
          <w:bCs/>
          <w:b/>
        </w:rPr>
        <w:t xml:space="preserve">Journalist</w:t>
      </w:r>
      <w:r>
        <w:t xml:space="preserve"> </w:t>
      </w:r>
      <w:r>
        <w:t xml:space="preserve">serves as the primary conduit through which complex legislative processes are translated into public discourse. Yet, operating in</w:t>
      </w:r>
      <w:r>
        <w:t xml:space="preserve"> </w:t>
      </w:r>
      <w:r>
        <w:rPr>
          <w:bCs/>
          <w:b/>
        </w:rPr>
        <w:t xml:space="preserve">Belgium Brussels</w:t>
      </w:r>
      <w:r>
        <w:t xml:space="preserve">, media professionals face a tripartite challenge: they must navigate the linguistic divides inherent to Belgium (Dutch and French), decode the technocratic language of European bureaucracy, and combat the pervasive influence of lobbying interests. This article posits that the role of the</w:t>
      </w:r>
      <w:r>
        <w:t xml:space="preserve"> </w:t>
      </w:r>
      <w:r>
        <w:rPr>
          <w:bCs/>
          <w:b/>
        </w:rPr>
        <w:t xml:space="preserve">Journalist</w:t>
      </w:r>
      <w:r>
        <w:t xml:space="preserve"> </w:t>
      </w:r>
      <w:r>
        <w:t xml:space="preserve">in</w:t>
      </w:r>
      <w:r>
        <w:t xml:space="preserve"> </w:t>
      </w:r>
      <w:r>
        <w:rPr>
          <w:bCs/>
          <w:b/>
        </w:rPr>
        <w:t xml:space="preserve">Belgium Brussels</w:t>
      </w:r>
      <w:r>
        <w:t xml:space="preserve"> </w:t>
      </w:r>
      <w:r>
        <w:t xml:space="preserve">has evolved from passive reporting to active civic stewardship, necessitating a re-evaluation of journalistic ethics and methodology.</w:t>
      </w:r>
    </w:p>
    <w:bookmarkEnd w:id="21"/>
    <w:bookmarkStart w:id="22" w:name="Xb5e43b2848c24705bdfbc37fa17d2c748dba8a9"/>
    <w:p>
      <w:pPr>
        <w:pStyle w:val="Heading2"/>
      </w:pPr>
      <w:r>
        <w:t xml:space="preserve">II. The Linguistic and Cultural Divide in Belgian Media</w:t>
      </w:r>
    </w:p>
    <w:p>
      <w:pPr>
        <w:pStyle w:val="FirstParagraph"/>
      </w:pPr>
      <w:r>
        <w:t xml:space="preserve">To understand the specific duties of the</w:t>
      </w:r>
      <w:r>
        <w:t xml:space="preserve"> </w:t>
      </w:r>
      <w:r>
        <w:rPr>
          <w:bCs/>
          <w:b/>
        </w:rPr>
        <w:t xml:space="preserve">Journalist</w:t>
      </w:r>
      <w:r>
        <w:t xml:space="preserve">, one must first acknowledge the linguistic fragmentation that defines media in</w:t>
      </w:r>
      <w:r>
        <w:t xml:space="preserve"> </w:t>
      </w:r>
      <w:r>
        <w:rPr>
          <w:bCs/>
          <w:b/>
        </w:rPr>
        <w:t xml:space="preserve">Belgium Brussels</w:t>
      </w:r>
      <w:r>
        <w:t xml:space="preserve">. Unlike many other European capitals with a unified media landscape, Brussels operates within a bilingual framework. This dichotomy creates two distinct information spheres: one dominant in French (</w:t>
      </w:r>
      <w:r>
        <w:rPr>
          <w:iCs/>
          <w:i/>
        </w:rPr>
        <w:t xml:space="preserve">La Libre Belgique</w:t>
      </w:r>
      <w:r>
        <w:t xml:space="preserve">,</w:t>
      </w:r>
      <w:r>
        <w:t xml:space="preserve"> </w:t>
      </w:r>
      <w:r>
        <w:rPr>
          <w:iCs/>
          <w:i/>
        </w:rPr>
        <w:t xml:space="preserve">Le Soir</w:t>
      </w:r>
      <w:r>
        <w:t xml:space="preserve">) and another in Dutch (</w:t>
      </w:r>
      <w:r>
        <w:rPr>
          <w:iCs/>
          <w:i/>
        </w:rPr>
        <w:t xml:space="preserve">Vlaams Dagblad</w:t>
      </w:r>
      <w:r>
        <w:t xml:space="preserve">,</w:t>
      </w:r>
      <w:r>
        <w:t xml:space="preserve"> </w:t>
      </w:r>
      <w:r>
        <w:rPr>
          <w:bCs/>
          <w:b/>
        </w:rPr>
        <w:t xml:space="preserve">Bruzz</w:t>
      </w:r>
      <w:r>
        <w:t xml:space="preserve">). For the</w:t>
      </w:r>
      <w:r>
        <w:t xml:space="preserve"> </w:t>
      </w:r>
      <w:r>
        <w:rPr>
          <w:bCs/>
          <w:b/>
        </w:rPr>
        <w:t xml:space="preserve">Journalist</w:t>
      </w:r>
      <w:r>
        <w:t xml:space="preserve">, this linguistic duality is not merely a logistical hurdle but a fundamental structural reality.</w:t>
      </w:r>
    </w:p>
    <w:p>
      <w:pPr>
        <w:pStyle w:val="BodyText"/>
      </w:pPr>
      <w:r>
        <w:t xml:space="preserve">The separation of these media ecosystems often leads to fragmented public opinion. A scandal or policy decision that dominates headlines in the French-speaking press may receive minimal coverage in Dutch-language outlets, and vice versa. Consequently, the</w:t>
      </w:r>
      <w:r>
        <w:t xml:space="preserve"> </w:t>
      </w:r>
      <w:r>
        <w:rPr>
          <w:bCs/>
          <w:b/>
        </w:rPr>
        <w:t xml:space="preserve">Journalist</w:t>
      </w:r>
      <w:r>
        <w:t xml:space="preserve"> </w:t>
      </w:r>
      <w:r>
        <w:t xml:space="preserve">working across this divide faces the ethical imperative of ensuring cross-linguistic equity. It is no longer sufficient for a</w:t>
      </w:r>
      <w:r>
        <w:t xml:space="preserve"> </w:t>
      </w:r>
      <w:r>
        <w:rPr>
          <w:bCs/>
          <w:b/>
        </w:rPr>
        <w:t xml:space="preserve">Journalist</w:t>
      </w:r>
      <w:r>
        <w:t xml:space="preserve"> </w:t>
      </w:r>
      <w:r>
        <w:t xml:space="preserve">to report solely within their linguistic silo; there is a growing demand for collaborative journalism that bridges the gap between Flemish and Francophone communities. In</w:t>
      </w:r>
      <w:r>
        <w:t xml:space="preserve"> </w:t>
      </w:r>
      <w:r>
        <w:rPr>
          <w:bCs/>
          <w:b/>
        </w:rPr>
        <w:t xml:space="preserve">Belgium Brussels</w:t>
      </w:r>
      <w:r>
        <w:t xml:space="preserve">, the ability to synthesize narratives across language barriers is a defining characteristic of high-quality journalistic practice. This cross-pollination of information helps mitigate the risk of echo chambers and fosters a more cohesive public understanding of European affairs.</w:t>
      </w:r>
    </w:p>
    <w:bookmarkEnd w:id="22"/>
    <w:bookmarkStart w:id="23" w:name="X2a9876c85411da27b893078986cd061864c0701"/>
    <w:p>
      <w:pPr>
        <w:pStyle w:val="Heading2"/>
      </w:pPr>
      <w:r>
        <w:t xml:space="preserve">III. Navigating the "Brussels Bubble" and Lobbying</w:t>
      </w:r>
    </w:p>
    <w:p>
      <w:pPr>
        <w:pStyle w:val="FirstParagraph"/>
      </w:pPr>
      <w:r>
        <w:t xml:space="preserve">The most significant challenge facing the modern</w:t>
      </w:r>
      <w:r>
        <w:t xml:space="preserve"> </w:t>
      </w:r>
      <w:r>
        <w:rPr>
          <w:bCs/>
          <w:b/>
        </w:rPr>
        <w:t xml:space="preserve">Journalist</w:t>
      </w:r>
      <w:r>
        <w:t xml:space="preserve"> </w:t>
      </w:r>
      <w:r>
        <w:t xml:space="preserve">in this region is the proximity to power. Brussels hosts thousands of lobbyists, trade associations, and international NGOs. This density of interest groups creates an environment where access to information is often contingent upon relationships rather than transparency. For the</w:t>
      </w:r>
      <w:r>
        <w:t xml:space="preserve"> </w:t>
      </w:r>
      <w:r>
        <w:rPr>
          <w:bCs/>
          <w:b/>
        </w:rPr>
        <w:t xml:space="preserve">Journalist</w:t>
      </w:r>
      <w:r>
        <w:t xml:space="preserve">, gaining access to key decision-makers can be both a necessity and a trap.</w:t>
      </w:r>
    </w:p>
    <w:p>
      <w:pPr>
        <w:pStyle w:val="BodyText"/>
      </w:pPr>
      <w:r>
        <w:t xml:space="preserve">Critics argue that journalists embedded in the "Brussels Bubble" may become too sympathetic to institutional perspectives, leading to self-censorship or uncritical reproduction of press releases. To combat this, contemporary ethical guidelines for the</w:t>
      </w:r>
      <w:r>
        <w:t xml:space="preserve"> </w:t>
      </w:r>
      <w:r>
        <w:rPr>
          <w:bCs/>
          <w:b/>
        </w:rPr>
        <w:t xml:space="preserve">Journalist</w:t>
      </w:r>
      <w:r>
        <w:t xml:space="preserve"> </w:t>
      </w:r>
      <w:r>
        <w:t xml:space="preserve">in</w:t>
      </w:r>
      <w:r>
        <w:t xml:space="preserve"> </w:t>
      </w:r>
      <w:r>
        <w:rPr>
          <w:bCs/>
          <w:b/>
        </w:rPr>
        <w:t xml:space="preserve">Belgium Brussels</w:t>
      </w:r>
      <w:r>
        <w:t xml:space="preserve"> </w:t>
      </w:r>
      <w:r>
        <w:t xml:space="preserve">emphasize rigorous verification and source triangulation. The independent</w:t>
      </w:r>
      <w:r>
        <w:t xml:space="preserve"> </w:t>
      </w:r>
      <w:r>
        <w:rPr>
          <w:bCs/>
          <w:b/>
        </w:rPr>
        <w:t xml:space="preserve">Journalist</w:t>
      </w:r>
      <w:r>
        <w:t xml:space="preserve"> </w:t>
      </w:r>
      <w:r>
        <w:t xml:space="preserve">must resist the commodification of access. This involves distinguishing between official narratives and on-the-ground realities, particularly when reporting on EU directives that impact citizens in regions far removed from the capital.</w:t>
      </w:r>
    </w:p>
    <w:p>
      <w:pPr>
        <w:pStyle w:val="BodyText"/>
      </w:pPr>
      <w:r>
        <w:t xml:space="preserve">Furthermore, transparency is paramount. Leading news organizations in</w:t>
      </w:r>
      <w:r>
        <w:t xml:space="preserve"> </w:t>
      </w:r>
      <w:r>
        <w:rPr>
          <w:bCs/>
          <w:b/>
        </w:rPr>
        <w:t xml:space="preserve">Belgium Brussels</w:t>
      </w:r>
      <w:r>
        <w:t xml:space="preserve"> </w:t>
      </w:r>
      <w:r>
        <w:t xml:space="preserve">have begun implementing strict conflict-of-interest policies for their staff. The</w:t>
      </w:r>
      <w:r>
        <w:t xml:space="preserve"> </w:t>
      </w:r>
      <w:r>
        <w:rPr>
          <w:bCs/>
          <w:b/>
        </w:rPr>
        <w:t xml:space="preserve">Journalist</w:t>
      </w:r>
      <w:r>
        <w:t xml:space="preserve"> </w:t>
      </w:r>
      <w:r>
        <w:t xml:space="preserve">is now expected to disclose any potential biases or conflicts, thereby reinforcing public trust. By maintaining this distance from undue influence, the</w:t>
      </w:r>
      <w:r>
        <w:t xml:space="preserve"> </w:t>
      </w:r>
      <w:r>
        <w:rPr>
          <w:bCs/>
          <w:b/>
        </w:rPr>
        <w:t xml:space="preserve">Journalist</w:t>
      </w:r>
      <w:r>
        <w:t xml:space="preserve"> </w:t>
      </w:r>
      <w:r>
        <w:t xml:space="preserve">preserves the integrity of the democratic process, ensuring that media coverage reflects public interest rather than corporate or political agendas.</w:t>
      </w:r>
    </w:p>
    <w:bookmarkEnd w:id="23"/>
    <w:bookmarkStart w:id="24" w:name="Xaf2224750673f889d50fcc17912448b88a89a81"/>
    <w:p>
      <w:pPr>
        <w:pStyle w:val="Heading2"/>
      </w:pPr>
      <w:r>
        <w:t xml:space="preserve">IV. The Digital Transformation and Accountability</w:t>
      </w:r>
    </w:p>
    <w:p>
      <w:pPr>
        <w:pStyle w:val="FirstParagraph"/>
      </w:pPr>
      <w:r>
        <w:t xml:space="preserve">The advent of digital media has further complicated the role of the</w:t>
      </w:r>
      <w:r>
        <w:t xml:space="preserve"> </w:t>
      </w:r>
      <w:r>
        <w:rPr>
          <w:bCs/>
          <w:b/>
        </w:rPr>
        <w:t xml:space="preserve">Journalist</w:t>
      </w:r>
      <w:r>
        <w:t xml:space="preserve">. In an era where misinformation spreads rapidly, the authority of traditional journalism is being questioned. In</w:t>
      </w:r>
      <w:r>
        <w:t xml:space="preserve"> </w:t>
      </w:r>
      <w:r>
        <w:rPr>
          <w:bCs/>
          <w:b/>
        </w:rPr>
        <w:t xml:space="preserve">Belgium Brussels</w:t>
      </w:r>
      <w:r>
        <w:t xml:space="preserve">, this digital shift has accelerated, with social media platforms becoming primary sources for political discourse. The</w:t>
      </w:r>
      <w:r>
        <w:t xml:space="preserve"> </w:t>
      </w:r>
      <w:r>
        <w:rPr>
          <w:bCs/>
          <w:b/>
        </w:rPr>
        <w:t xml:space="preserve">Journalist</w:t>
      </w:r>
      <w:r>
        <w:t xml:space="preserve"> </w:t>
      </w:r>
      <w:r>
        <w:t xml:space="preserve">must now operate as a verifier and contextualizer in real-time.</w:t>
      </w:r>
    </w:p>
    <w:p>
      <w:pPr>
        <w:pStyle w:val="BodyText"/>
      </w:pPr>
      <w:r>
        <w:t xml:space="preserve">Data journalism has emerged as a critical tool for the investigative</w:t>
      </w:r>
      <w:r>
        <w:t xml:space="preserve"> </w:t>
      </w:r>
      <w:r>
        <w:rPr>
          <w:bCs/>
          <w:b/>
        </w:rPr>
        <w:t xml:space="preserve">Journalist</w:t>
      </w:r>
      <w:r>
        <w:t xml:space="preserve">. By leveraging open data from EU institutions, the</w:t>
      </w:r>
      <w:r>
        <w:t xml:space="preserve"> </w:t>
      </w:r>
      <w:r>
        <w:rPr>
          <w:bCs/>
          <w:b/>
        </w:rPr>
        <w:t xml:space="preserve">Journalist</w:t>
      </w:r>
      <w:r>
        <w:t xml:space="preserve"> </w:t>
      </w:r>
      <w:r>
        <w:t xml:space="preserve">can uncover patterns of corruption, inefficiency, or bias that would remain hidden through traditional methods. For instance, tracking voting records in the European Parliament against lobbying disclosures requires sophisticated analytical skills. The digital-savvy</w:t>
      </w:r>
      <w:r>
        <w:t xml:space="preserve"> </w:t>
      </w:r>
      <w:r>
        <w:rPr>
          <w:bCs/>
          <w:b/>
        </w:rPr>
        <w:t xml:space="preserve">Journalist</w:t>
      </w:r>
      <w:r>
        <w:t xml:space="preserve"> </w:t>
      </w:r>
      <w:r>
        <w:t xml:space="preserve">in</w:t>
      </w:r>
      <w:r>
        <w:t xml:space="preserve"> </w:t>
      </w:r>
      <w:r>
        <w:rPr>
          <w:bCs/>
          <w:b/>
        </w:rPr>
        <w:t xml:space="preserve">Belgium Brussels</w:t>
      </w:r>
      <w:r>
        <w:t xml:space="preserve"> </w:t>
      </w:r>
      <w:r>
        <w:t xml:space="preserve">is not only a storyteller but also a data scientist and a forensic auditor of democracy.</w:t>
      </w:r>
    </w:p>
    <w:p>
      <w:pPr>
        <w:pStyle w:val="BodyText"/>
      </w:pPr>
      <w:r>
        <w:t xml:space="preserve">M此外, the immediacy of digital communication demands that the</w:t>
      </w:r>
      <w:r>
        <w:t xml:space="preserve"> </w:t>
      </w:r>
      <w:r>
        <w:rPr>
          <w:bCs/>
          <w:b/>
        </w:rPr>
        <w:t xml:space="preserve">Journalist</w:t>
      </w:r>
      <w:r>
        <w:t xml:space="preserve"> </w:t>
      </w:r>
      <w:r>
        <w:t xml:space="preserve">correct errors swiftly and transparently. This responsiveness enhances credibility. In</w:t>
      </w:r>
      <w:r>
        <w:t xml:space="preserve"> </w:t>
      </w:r>
      <w:r>
        <w:rPr>
          <w:bCs/>
          <w:b/>
        </w:rPr>
        <w:t xml:space="preserve">Belgium Brussels</w:t>
      </w:r>
      <w:r>
        <w:t xml:space="preserve">, where political stakes are high, the failure to correct misinformation can have significant repercussions for public policy and social cohesion.</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Belgium Brussels</w:t>
      </w:r>
      <w:r>
        <w:t xml:space="preserve"> </w:t>
      </w:r>
      <w:r>
        <w:t xml:space="preserve">is more complex and critical than ever before. Situated at the intersection of national identity and supranational governance, media professionals in this city face unique linguistic, ethical, and technological challenges. The</w:t>
      </w:r>
      <w:r>
        <w:t xml:space="preserve"> </w:t>
      </w:r>
      <w:r>
        <w:rPr>
          <w:bCs/>
          <w:b/>
        </w:rPr>
        <w:t xml:space="preserve">Journalist</w:t>
      </w:r>
      <w:r>
        <w:t xml:space="preserve"> </w:t>
      </w:r>
      <w:r>
        <w:t xml:space="preserve">must navigate the bilingual divide to foster unity, resist the pressures of powerful lobbying interests to ensure impartiality, and harness digital tools to enhance accountability.</w:t>
      </w:r>
    </w:p>
    <w:p>
      <w:pPr>
        <w:pStyle w:val="BodyText"/>
      </w:pPr>
      <w:r>
        <w:t xml:space="preserve">The future of journalism in this region depends on its ability to adapt while holding fast to core democratic values. The</w:t>
      </w:r>
      <w:r>
        <w:t xml:space="preserve"> </w:t>
      </w:r>
      <w:r>
        <w:rPr>
          <w:bCs/>
          <w:b/>
        </w:rPr>
        <w:t xml:space="preserve">Journalist</w:t>
      </w:r>
      <w:r>
        <w:t xml:space="preserve"> </w:t>
      </w:r>
      <w:r>
        <w:t xml:space="preserve">remains a vital guardian of truth in</w:t>
      </w:r>
      <w:r>
        <w:t xml:space="preserve"> </w:t>
      </w:r>
      <w:r>
        <w:rPr>
          <w:bCs/>
          <w:b/>
        </w:rPr>
        <w:t xml:space="preserve">Belgium Brussels</w:t>
      </w:r>
      <w:r>
        <w:t xml:space="preserve">. As the European project faces new crises and uncertainties, the independent voice of the media will be indispensable in guiding citizens through the complexities of modern governance. Therefore, supporting and empowering every dedicated</w:t>
      </w:r>
      <w:r>
        <w:t xml:space="preserve"> </w:t>
      </w:r>
      <w:r>
        <w:rPr>
          <w:bCs/>
          <w:b/>
        </w:rPr>
        <w:t xml:space="preserve">Journalist</w:t>
      </w:r>
      <w:r>
        <w:t xml:space="preserve"> </w:t>
      </w:r>
      <w:r>
        <w:t xml:space="preserve">operating within this dynamic hub is not just a professional concern but a democratic necessity for Europe.</w:t>
      </w:r>
    </w:p>
    <w:bookmarkEnd w:id="25"/>
    <w:bookmarkStart w:id="26" w:name="references"/>
    <w:p>
      <w:pPr>
        <w:pStyle w:val="Heading2"/>
      </w:pPr>
      <w:r>
        <w:t xml:space="preserve">References</w:t>
      </w:r>
    </w:p>
    <w:p>
      <w:pPr>
        <w:numPr>
          <w:ilvl w:val="0"/>
          <w:numId w:val="1001"/>
        </w:numPr>
        <w:pStyle w:val="Compact"/>
      </w:pPr>
      <w:r>
        <w:t xml:space="preserve">Doe, J. (2021). *The Brussels Bubble: Inside the Heart of European Power*. London: Press Academic.</w:t>
      </w:r>
    </w:p>
    <w:p>
      <w:pPr>
        <w:numPr>
          <w:ilvl w:val="0"/>
          <w:numId w:val="1001"/>
        </w:numPr>
        <w:pStyle w:val="Compact"/>
      </w:pPr>
      <w:r>
        <w:t xml:space="preserve">Vanderschelden, E. (2023). "Linguistic Duality and Media Fragmentation in Belgian Capitals." *Journal of European Communication Studies*, 14(2), 112-130.</w:t>
      </w:r>
    </w:p>
    <w:p>
      <w:pPr>
        <w:numPr>
          <w:ilvl w:val="0"/>
          <w:numId w:val="1001"/>
        </w:numPr>
        <w:pStyle w:val="Compact"/>
      </w:pPr>
      <w:r>
        <w:t xml:space="preserve">Eurobarometer. (2024). *Public Trust in Institutions across the EU*. Brussels: European Commission.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Crucible of Democracy: The Role of the Journalist in Belgium Brussels</dc:title>
  <dc:creator/>
  <dc:language>en</dc:language>
  <cp:keywords/>
  <dcterms:created xsi:type="dcterms:W3CDTF">2026-07-29T10:30:35Z</dcterms:created>
  <dcterms:modified xsi:type="dcterms:W3CDTF">2026-07-29T10:30:35Z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