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Ethical</w:t>
      </w:r>
      <w:r>
        <w:t xml:space="preserve"> </w:t>
      </w:r>
      <w:r>
        <w:t xml:space="preserve">Imperative:</w:t>
      </w:r>
      <w:r>
        <w:t xml:space="preserve"> </w:t>
      </w:r>
      <w:r>
        <w:t xml:space="preserve">Journalism</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within</w:t>
      </w:r>
      <w:r>
        <w:t xml:space="preserve"> </w:t>
      </w:r>
      <w:r>
        <w:t xml:space="preserve">Canada</w:t>
      </w:r>
      <w:r>
        <w:t xml:space="preserve"> </w:t>
      </w:r>
      <w:r>
        <w:t xml:space="preserve">Toronto</w:t>
      </w:r>
    </w:p>
    <w:bookmarkStart w:id="26" w:name="X42f2b4e0abd354c0c8cce5a70010942dd448604"/>
    <w:p>
      <w:pPr>
        <w:pStyle w:val="Heading1"/>
      </w:pPr>
      <w:r>
        <w:t xml:space="preserve">The Ethical Imperative: Journalism in the Digital Age within Canada Toronto</w:t>
      </w:r>
    </w:p>
    <w:p>
      <w:pPr>
        <w:pStyle w:val="FirstParagraph"/>
      </w:pPr>
      <w:r>
        <w:rPr>
          <w:bCs/>
          <w:b/>
        </w:rPr>
        <w:t xml:space="preserve">Author:</w:t>
      </w:r>
      <w:r>
        <w:t xml:space="preserve"> </w:t>
      </w:r>
      <w:r>
        <w:t xml:space="preserve">Dr. Elena Rostova</w:t>
      </w:r>
      <w:r>
        <w:br/>
      </w:r>
      <w:r>
        <w:rPr>
          <w:iCs/>
          <w:i/>
        </w:rPr>
        <w:t xml:space="preserve">Institute of Media Studies, University of Toronto</w:t>
      </w:r>
    </w:p>
    <w:p>
      <w:pPr>
        <w:pStyle w:val="BodyText"/>
      </w:pPr>
      <w:r>
        <w:rPr>
          <w:bCs/>
          <w:b/>
        </w:rPr>
        <w:t xml:space="preserve">Abstract</w:t>
      </w:r>
      <w:r>
        <w:t xml:space="preserve">: This article examines the evolving landscape of journalism in Canada Toronto, analyzing how digital transformation and economic pressures have reshaped professional standards. It argues that amidst rapid technological change, the foundational ethics required for a robust democracy remain constant. The study explores specific challenges faced by journalists operating within Canada Toronto’s unique media ecosystem.</w:t>
      </w:r>
    </w:p>
    <w:bookmarkStart w:id="20" w:name="introduction"/>
    <w:p>
      <w:pPr>
        <w:pStyle w:val="Heading2"/>
      </w:pPr>
      <w:r>
        <w:t xml:space="preserve">Introduction</w:t>
      </w:r>
    </w:p>
    <w:p>
      <w:pPr>
        <w:pStyle w:val="FirstParagraph"/>
      </w:pPr>
      <w:r>
        <w:t xml:space="preserve">The role of the journalist has long been heralded as a cornerstone of democratic societies, serving as the primary conduit between governing bodies and the citizenry. In recent decades, however, this institution has faced unprecedented scrutiny due to digital disruption. Nowhere is this tension more palpable than in Canada Toronto, a city that serves not only as an economic powerhouse but also as a critical hub for Canadian media production. As newsrooms downsize and algorithmic curation replaces editorial gatekeeping the question arises: what defines quality journalism today?</w:t>
      </w:r>
    </w:p>
    <w:p>
      <w:pPr>
        <w:pStyle w:val="BodyText"/>
      </w:pPr>
      <w:r>
        <w:t xml:space="preserve">This article posits that while technology transforms delivery mechanisms it does not diminish the core value of journalistic integrity. Instead it demands a renewed commitment to ethical practices tailored to local contexts such as those found in Canada Toronto. By examining case studies from prominent outlets based in Canada Toronto this paper highlights both challenges and opportunities inherent modern journalism.</w:t>
      </w:r>
    </w:p>
    <w:bookmarkEnd w:id="20"/>
    <w:bookmarkStart w:id="21" w:name="the-digital-disruption-paradigm"/>
    <w:p>
      <w:pPr>
        <w:pStyle w:val="Heading2"/>
      </w:pPr>
      <w:r>
        <w:t xml:space="preserve">The Digital Disruption Paradigm</w:t>
      </w:r>
    </w:p>
    <w:p>
      <w:pPr>
        <w:pStyle w:val="FirstParagraph"/>
      </w:pPr>
      <w:r>
        <w:t xml:space="preserve">The advent of the internet fundamentally altered how news is consumed distributed produced. Traditional revenue models reliant upon print advertising subscriptions collapsed giving rise to digital-first strategies focused on engagement metrics rather than depth or accuracy. For journalists working in Canada Toronto this shift has been particularly pronounced given the concentration of national media corporations headquartered in Ontario.</w:t>
      </w:r>
    </w:p>
    <w:p>
      <w:pPr>
        <w:pStyle w:val="BodyText"/>
      </w:pPr>
      <w:r>
        <w:t xml:space="preserve">A key consequence has been the erosion of trust among audiences who perceive news content as biased sensationalist lacking substance. Research indicates that readers increasingly rely upon social media platforms for information which further complicates efforts to maintain credibility. In response many journalists in Canada Toronto have adopted hybrid roles combining writing data analysis multimedia production thereby expanding their skill sets beyond traditional reporting.</w:t>
      </w:r>
    </w:p>
    <w:bookmarkEnd w:id="21"/>
    <w:bookmarkStart w:id="22" w:name="X36b8cd62ecf8dea75fc4a6d6540fd3f5ab047e5"/>
    <w:p>
      <w:pPr>
        <w:pStyle w:val="Heading2"/>
      </w:pPr>
      <w:r>
        <w:t xml:space="preserve">Economic Pressures and Resource Allocation</w:t>
      </w:r>
    </w:p>
    <w:p>
      <w:pPr>
        <w:pStyle w:val="FirstParagraph"/>
      </w:pPr>
      <w:r>
        <w:t xml:space="preserve">Funding remains one of the most significant barriers facing contemporary journalism across Canada Toronto independent outlets struggle to secure sustainable financial support leading widespread layoffs closures reductions in investigative capacity. Large corporate-owned entities like Postmedia Network Globe News Corp dominate local markets yet face similar pressures forcing them prioritize cost-cutting measures over comprehensive coverage.</w:t>
      </w:r>
    </w:p>
    <w:p>
      <w:pPr>
        <w:pStyle w:val="BodyText"/>
      </w:pPr>
      <w:r>
        <w:t xml:space="preserve">Despite these constraints some organizations have found innovative solutions through nonprofit models patron-supported initiatives partnerships with universities granting institutions. These alternatives offer hope for preserving high-quality journalism while maintaining independence from corporate interests. Journalists operating within these frameworks often report higher levels job satisfaction ethical alignment compared to those employed by traditional commercial outlets.</w:t>
      </w:r>
    </w:p>
    <w:bookmarkEnd w:id="22"/>
    <w:bookmarkStart w:id="23" w:name="X3e91694471dec38d455fc37bc6b4e0b007a9641"/>
    <w:p>
      <w:pPr>
        <w:pStyle w:val="Heading2"/>
      </w:pPr>
      <w:r>
        <w:t xml:space="preserve">Legal and Regulatory Frameworks in Canada</w:t>
      </w:r>
    </w:p>
    <w:p>
      <w:pPr>
        <w:pStyle w:val="FirstParagraph"/>
      </w:pPr>
      <w:r>
        <w:t xml:space="preserve">The legal environment surrounding press freedom varies significantly between countries influencing how journalists operate legally ethically. In Canada Toronto journalists benefit from strong constitutional protections under Section Two of Charter Rights Freedoms guaranteeing freedom expression including media independence. However limitations exist particularly concerning defamation libel laws which can deter critical reporting especially regarding powerful figures institutions.</w:t>
      </w:r>
    </w:p>
    <w:p>
      <w:pPr>
        <w:pStyle w:val="BodyText"/>
      </w:pPr>
      <w:r>
        <w:t xml:space="preserve">Moreover regulations pertaining to digital platforms impact distribution visibility algorithmic transparency affecting reach audience engagement. Recent legislative proposals aimed at addressing these issues highlight ongoing debates balancing innovation protection against potential abuses harmful misinformation dissemination. Understanding navigating this complex regulatory landscape remains crucial for journalists striving uphold professional standards while maximizing impact.</w:t>
      </w:r>
    </w:p>
    <w:bookmarkEnd w:id="23"/>
    <w:bookmarkStart w:id="24" w:name="the-role-of-community-engagement"/>
    <w:p>
      <w:pPr>
        <w:pStyle w:val="Heading2"/>
      </w:pPr>
      <w:r>
        <w:t xml:space="preserve">The Role of Community Engagement</w:t>
      </w:r>
    </w:p>
    <w:p>
      <w:pPr>
        <w:pStyle w:val="FirstParagraph"/>
      </w:pPr>
      <w:r>
        <w:t xml:space="preserve">In an era characterized by polarization mistrust rebuilding relationships between journalists communities becomes essential for fostering informed dialogue constructive discourse. Initiatives emphasizing transparency accountability participatory journalism empower audiences engage meaningfully with news processes thereby enhancing legitimacy relevance.</w:t>
      </w:r>
    </w:p>
    <w:p>
      <w:pPr>
        <w:pStyle w:val="BodyText"/>
      </w:pPr>
      <w:r>
        <w:t xml:space="preserve">Journals based in Canada Toronto increasingly incorporate community feedback loops interactive storytelling techniques co-creation projects involving locals directly shaping narratives covering topics impacting them personally professionally personally. Such approaches not only improve content quality but also strengthen bonds between reporters sources readers creating more resilient ecosystems capable weathering external shocks internal challenges alike.</w:t>
      </w:r>
    </w:p>
    <w:bookmarkEnd w:id="24"/>
    <w:bookmarkStart w:id="25" w:name="conclusion"/>
    <w:p>
      <w:pPr>
        <w:pStyle w:val="Heading2"/>
      </w:pPr>
      <w:r>
        <w:t xml:space="preserve">Conclusion</w:t>
      </w:r>
    </w:p>
    <w:p>
      <w:pPr>
        <w:pStyle w:val="FirstParagraph"/>
      </w:pPr>
      <w:r>
        <w:t xml:space="preserve">In conclusion although journalism faces numerous obstacles today ranging from financial instability technological shifts societal divisions its fundamental purpose endures unchanged: informing citizens holding power accountable facilitating public debate. Within Canada Toronto context this mission takes on added significance given city's diversity dynamism global influence ensuring equitable representation diverse voices remains paramount.</w:t>
      </w:r>
    </w:p>
    <w:p>
      <w:pPr>
        <w:pStyle w:val="BodyText"/>
      </w:pPr>
      <w:r>
        <w:t xml:space="preserve">Looking ahead sustained investment education policy reform essential sustaining vibrant independent press capable meeting demands twenty-first century challenges. Only by prioritizing ethical rigor transparency collaboration can journalism continue fulfilling its vital role safeguarding democratic values promoting social justice advancing human rights across Canada Toronto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Ethical Imperative: Journalism in the Digital Age within Canada Toronto</dc:title>
  <dc:creator/>
  <dc:language>en</dc:language>
  <cp:keywords/>
  <dcterms:created xsi:type="dcterms:W3CDTF">2026-07-29T19:51:03Z</dcterms:created>
  <dcterms:modified xsi:type="dcterms:W3CDTF">2026-07-29T19:51:03Z</dcterms:modified>
</cp:coreProperties>
</file>

<file path=docProps/custom.xml><?xml version="1.0" encoding="utf-8"?>
<Properties xmlns="http://schemas.openxmlformats.org/officeDocument/2006/custom-properties" xmlns:vt="http://schemas.openxmlformats.org/officeDocument/2006/docPropsVTypes"/>
</file>