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Journalist</w:t>
      </w:r>
      <w:r>
        <w:t xml:space="preserve"> </w:t>
      </w:r>
      <w:r>
        <w:t xml:space="preserve">in</w:t>
      </w:r>
      <w:r>
        <w:t xml:space="preserve"> </w:t>
      </w:r>
      <w:r>
        <w:t xml:space="preserve">China:</w:t>
      </w:r>
      <w:r>
        <w:t xml:space="preserve"> </w:t>
      </w:r>
      <w:r>
        <w:t xml:space="preserve">Navigating</w:t>
      </w:r>
      <w:r>
        <w:t xml:space="preserve"> </w:t>
      </w:r>
      <w:r>
        <w:t xml:space="preserve">Media</w:t>
      </w:r>
      <w:r>
        <w:t xml:space="preserve"> </w:t>
      </w:r>
      <w:r>
        <w:t xml:space="preserve">Evolution</w:t>
      </w:r>
      <w:r>
        <w:t xml:space="preserve"> </w:t>
      </w:r>
      <w:r>
        <w:t xml:space="preserve">and</w:t>
      </w:r>
      <w:r>
        <w:t xml:space="preserve"> </w:t>
      </w:r>
      <w:r>
        <w:t xml:space="preserve">Regulatory</w:t>
      </w:r>
      <w:r>
        <w:t xml:space="preserve"> </w:t>
      </w:r>
      <w:r>
        <w:t xml:space="preserve">Frameworks</w:t>
      </w:r>
      <w:r>
        <w:t xml:space="preserve"> </w:t>
      </w:r>
      <w:r>
        <w:t xml:space="preserve">in</w:t>
      </w:r>
      <w:r>
        <w:t xml:space="preserve"> </w:t>
      </w:r>
      <w:r>
        <w:t xml:space="preserve">Beijing</w:t>
      </w:r>
    </w:p>
    <w:bookmarkStart w:id="28" w:name="X779163e59dbaf738e48e7c65753b2dad80a6ad6"/>
    <w:p>
      <w:pPr>
        <w:pStyle w:val="Heading1"/>
      </w:pPr>
      <w:r>
        <w:t xml:space="preserve">The Role of the Modern Journalist in China: Navigating Media Evolution and Regulatory Frameworks in Beijing</w:t>
      </w:r>
    </w:p>
    <w:p>
      <w:pPr>
        <w:pStyle w:val="FirstParagraph"/>
      </w:pPr>
      <w:r>
        <w:rPr>
          <w:bCs/>
          <w:b/>
        </w:rPr>
        <w:t xml:space="preserve">Jian Wei Zhang</w:t>
      </w:r>
      <w:r>
        <w:br/>
      </w:r>
      <w:r>
        <w:t xml:space="preserve">Department of Journalism and Communication, Renmin University of China, Beijing, P.R. China</w:t>
      </w:r>
      <w:r>
        <w:br/>
      </w:r>
      <w:r>
        <w:t xml:space="preserve">Email: j.zhang@renmin.edu.cn</w:t>
      </w:r>
    </w:p>
    <w:bookmarkStart w:id="20" w:name="abstract"/>
    <w:p>
      <w:pPr>
        <w:pStyle w:val="Heading2"/>
      </w:pPr>
      <w:r>
        <w:t xml:space="preserve">Abstract</w:t>
      </w:r>
    </w:p>
    <w:p>
      <w:pPr>
        <w:pStyle w:val="FirstParagraph"/>
      </w:pPr>
      <w:r>
        <w:t xml:space="preserve">This article examines the evolving role of the journalist within the unique socio-political and media landscape of China, with a specific focus on Beijing as the epicenter of national policy and journalistic innovation. As digital transformation accelerates, Chinese journalists are tasked with balancing traditional state-media responsibilities with emerging demands for investigative depth and public service in a hyper-connected environment. This study analyzes the dual pressures faced by practitioners in Beijing: adherence to strict regulatory frameworks that define journalism as a tool for social stability and ideological guidance, and the technological imperative to engage audiences through multimedia storytelling. Through an analysis of recent policy shifts, digital platform integration, and professional ethics debates within Chinese media institutions, this paper argues that the modern journalist in China is redefining their professional identity not merely as a transmitter of official narratives but as a complex intermediary who negotiates truth, stability, and public interest within defined boundaries.</w:t>
      </w:r>
    </w:p>
    <w:bookmarkEnd w:id="20"/>
    <w:bookmarkStart w:id="21" w:name="introduction"/>
    <w:p>
      <w:pPr>
        <w:pStyle w:val="Heading2"/>
      </w:pPr>
      <w:r>
        <w:t xml:space="preserve">1. Introduction</w:t>
      </w:r>
    </w:p>
    <w:p>
      <w:pPr>
        <w:pStyle w:val="FirstParagraph"/>
      </w:pPr>
      <w:r>
        <w:t xml:space="preserve">The profession of journalism has undergone profound transformations globally over the last two decades, driven by the advent of social media, artificial intelligence, and shifting consumer habits. However, in China, particularly within the capital city of Beijing, these changes are mediated by a distinct set of political and cultural imperatives. Beijing serves not only as the administrative heart of China but also as the headquarters for major state-run media conglomerates such as Xinhua News Agency and CCTV (now CMG). Consequently, decisions made regarding journalistic standards, editorial guidelines in this city ripple across the entire nation.</w:t>
      </w:r>
    </w:p>
    <w:p>
      <w:pPr>
        <w:pStyle w:val="BodyText"/>
      </w:pPr>
      <w:r>
        <w:t xml:space="preserve">The contemporary Chinese journalist operates within a system that emphasizes "party spirit" (dangxing) and social responsibility. Unlike the Western liberal model which prioritizes the watchdog function above all else, the Chinese model views journalism as an integral part of governance, aimed at promoting national rejuvenation and social harmony. This article explores how journalists in Beijing navigate this dual mandate. It investigates how they utilize new technologies to enhance their reach while maintaining compliance with national regulations. Understanding this dynamic is crucial for any academic or professional analysis of global media ecosystems.</w:t>
      </w:r>
    </w:p>
    <w:bookmarkEnd w:id="21"/>
    <w:bookmarkStart w:id="22" w:name="X89d2d5b73694295f2b413648dd06507146db916"/>
    <w:p>
      <w:pPr>
        <w:pStyle w:val="Heading2"/>
      </w:pPr>
      <w:r>
        <w:t xml:space="preserve">2. The Regulatory Landscape and Professional Ethics</w:t>
      </w:r>
    </w:p>
    <w:p>
      <w:pPr>
        <w:pStyle w:val="FirstParagraph"/>
      </w:pPr>
      <w:r>
        <w:t xml:space="preserve">In Beijing, the definition of a legitimate journalist is inextricably linked to state licensure and institutional affiliation. The National Press and Publication Administration (NPPA) enforces strict regulations regarding media operations. For the journalist, this means that professional credibility is often derived from association with established institutions rather than individual brand building alone.</w:t>
      </w:r>
    </w:p>
    <w:p>
      <w:pPr>
        <w:pStyle w:val="BodyText"/>
      </w:pPr>
      <w:r>
        <w:t xml:space="preserve">Recent years have seen a tightening of regulatory frameworks concerning online speech and information dissemination. The "Cyber Sovereignty" doctrine asserts the state's right to manage internet content within its borders. For journalists based in Beijing, this necessitates a sophisticated understanding of what constitutes "rumor-mongering" versus legitimate public scrutiny. Professional ethics committees in major media houses actively monitor content to ensure alignment with current political directives. This environment requires journalists to possess not only reporting skills but also high levels of political acuity and self-regulation.</w:t>
      </w:r>
    </w:p>
    <w:bookmarkEnd w:id="22"/>
    <w:bookmarkStart w:id="23" w:name="X5452d82224619ad778927d67c30dc2790638d88"/>
    <w:p>
      <w:pPr>
        <w:pStyle w:val="Heading2"/>
      </w:pPr>
      <w:r>
        <w:t xml:space="preserve">3. Technological Disruption and the Rise of New Media</w:t>
      </w:r>
    </w:p>
    <w:p>
      <w:pPr>
        <w:pStyle w:val="FirstParagraph"/>
      </w:pPr>
      <w:r>
        <w:t xml:space="preserve">While regulatory frameworks provide the boundaries, technology provides the tools. Beijing has emerged as a global hub for digital innovation, home to giants like ByteDance (TikTok) and Alibaba. This proximity influences how journalists in China approach storytelling. The traditional print newspaper is no longer the primary source of news for many citizens; instead, mobile-first platforms dominate.</w:t>
      </w:r>
    </w:p>
    <w:p>
      <w:pPr>
        <w:pStyle w:val="BodyText"/>
      </w:pPr>
      <w:r>
        <w:t xml:space="preserve">Journalists are increasingly expected to be multi-skilled professionals: videographers, editors, data analysts, and social media managers. In Beijing’s tech-savvy environment, there is a strong push toward "Convergence Media" (Rong Meiti). This concept encourages the integration of traditional broadcast resources with new digital platforms to create a unified media matrix. For the individual journalist, this means their output must be optimized for algorithms as well as human readers. The pressure to produce viral content often competes with the need for accuracy and depth, creating a unique tension in the workplace.</w:t>
      </w:r>
    </w:p>
    <w:bookmarkEnd w:id="23"/>
    <w:bookmarkStart w:id="24" w:name="X41de4417e9f20fae24cf65306a829483fb36916"/>
    <w:p>
      <w:pPr>
        <w:pStyle w:val="Heading2"/>
      </w:pPr>
      <w:r>
        <w:t xml:space="preserve">4. Investigative Journalism in a Controlled Environment</w:t>
      </w:r>
    </w:p>
    <w:p>
      <w:pPr>
        <w:pStyle w:val="FirstParagraph"/>
      </w:pPr>
      <w:r>
        <w:t xml:space="preserve">The role of investigative journalism has shifted significantly. While hard-hitting exposés on corruption remain part of the media landscape, they are often framed within the context of anti-corruption campaigns led by the state. Journalists in Beijing have learned to leverage these campaigns to publish stories that resonate with public sentiment while aligning with national priorities.</w:t>
      </w:r>
    </w:p>
    <w:p>
      <w:pPr>
        <w:pStyle w:val="BodyText"/>
      </w:pPr>
      <w:r>
        <w:t xml:space="preserve">Furthermore, there is a growing emphasis on "constructive journalism." Rather than focusing solely on problems, journalists are encouraged to offer solutions and highlight positive developments. This approach aims to foster social cohesion rather than conflict. For instance, stories about technological breakthroughs in Beijing’s Zhongguancun Science Park or advancements in renewable energy are common staples of local reporting. The journalist thus becomes a narrator of progress, reinforcing the narrative of national development.</w:t>
      </w:r>
    </w:p>
    <w:bookmarkEnd w:id="24"/>
    <w:bookmarkStart w:id="25" w:name="challenges-and-future-directions"/>
    <w:p>
      <w:pPr>
        <w:pStyle w:val="Heading2"/>
      </w:pPr>
      <w:r>
        <w:t xml:space="preserve">5. Challenges and Future Directions</w:t>
      </w:r>
    </w:p>
    <w:p>
      <w:pPr>
        <w:pStyle w:val="FirstParagraph"/>
      </w:pPr>
      <w:r>
        <w:t xml:space="preserve">Despite these adaptations, Chinese journalists face significant challenges. The rapid pace of technological change outstrips regulatory clarity in many areas, particularly regarding artificial intelligence-generated content (AIGC). As AI tools become prevalent in newsrooms across Beijing, questions arise about authorship, copyright, and the authenticity of information.</w:t>
      </w:r>
    </w:p>
    <w:p>
      <w:pPr>
        <w:pStyle w:val="BodyText"/>
      </w:pPr>
      <w:r>
        <w:t xml:space="preserve">Moreover, the commercial pressures on media outlets have intensified. With advertising revenue shifting to digital platforms traditional media organizations struggle to remain solvent. This financial strain impacts journalistic quality and depth. To address this, there are calls for stronger professional training programs that focus on ethical decision-making in complex digital environments.</w:t>
      </w:r>
    </w:p>
    <w:p>
      <w:pPr>
        <w:pStyle w:val="BodyText"/>
      </w:pPr>
      <w:r>
        <w:t xml:space="preserve">Looking forward, the role of the journalist in China will likely continue to evolve toward a more specialized expertise-based model. As general news becomes commoditized by algorithms, journalists will need to provide value through deep analysis, verified fact-checking, and nuanced cultural context. Beijing’s position as a center for both policy-making and tech innovation positions its journalists at the forefront of this transformation.</w:t>
      </w:r>
    </w:p>
    <w:bookmarkEnd w:id="25"/>
    <w:bookmarkStart w:id="26" w:name="conclusion"/>
    <w:p>
      <w:pPr>
        <w:pStyle w:val="Heading2"/>
      </w:pPr>
      <w:r>
        <w:t xml:space="preserve">6. Conclusion</w:t>
      </w:r>
    </w:p>
    <w:p>
      <w:pPr>
        <w:pStyle w:val="FirstParagraph"/>
      </w:pPr>
      <w:r>
        <w:t xml:space="preserve">In conclusion, the modern journalist in China operates within a complex ecosystem defined by strong regulatory frameworks and rapid technological change. In Beijing, this duality is most acute. Journalists are not merely observers but active participants in shaping national discourse under specific guidelines. They navigate the fine line between serving the public interest and upholding state stability. While challenges remain, particularly regarding digital ethics and financial sustainability, Chinese journalists continue to adapt their practices to meet the demands of a modernizing society. Future research should focus on longitudinal studies of career trajectories for these professionals to better understand how this unique model of journalism influences global media norms.</w:t>
      </w:r>
    </w:p>
    <w:bookmarkEnd w:id="26"/>
    <w:bookmarkStart w:id="27" w:name="references"/>
    <w:p>
      <w:pPr>
        <w:pStyle w:val="Heading2"/>
      </w:pPr>
      <w:r>
        <w:t xml:space="preserve">References</w:t>
      </w:r>
    </w:p>
    <w:p>
      <w:pPr>
        <w:pStyle w:val="FirstParagraph"/>
      </w:pPr>
      <w:r>
        <w:t xml:space="preserve">[1] Jin, D., &amp; Guo, L. (2021). *Media Convergence in China: Policies and Practices*. Journal of Chinese Political Science, 26(3), 45-67.</w:t>
      </w:r>
    </w:p>
    <w:p>
      <w:pPr>
        <w:pStyle w:val="BodyText"/>
      </w:pPr>
      <w:r>
        <w:t xml:space="preserve">[2] Li, X. (2019). *The Role of State Media in National Governance*. Beijing: China Foreign Languages Publishing Administration.</w:t>
      </w:r>
    </w:p>
    <w:p>
      <w:pPr>
        <w:pStyle w:val="BodyText"/>
      </w:pPr>
      <w:r>
        <w:t xml:space="preserve">[3] Wang, Y., &amp; Zhang, H. (2022). "Digital Journalism and Regulatory Compliance in the Era of AI." *Asian Journal of Communication*, 32(1), 112-130.</w:t>
      </w:r>
    </w:p>
    <w:p>
      <w:pPr>
        <w:pStyle w:val="BodyText"/>
      </w:pPr>
      <w:r>
        <w:t xml:space="preserve">[4] Zhang, W. (2020). *Ethics in the Age of Social Media: A Chinese Perspective*. Shanghai: Fudan University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Journalist in China: Navigating Media Evolution and Regulatory Frameworks in Beijing</dc:title>
  <dc:creator/>
  <dc:language>en</dc:language>
  <cp:keywords/>
  <dcterms:created xsi:type="dcterms:W3CDTF">2026-07-30T11:40:17Z</dcterms:created>
  <dcterms:modified xsi:type="dcterms:W3CDTF">2026-07-30T11:40:17Z</dcterms:modified>
</cp:coreProperties>
</file>

<file path=docProps/custom.xml><?xml version="1.0" encoding="utf-8"?>
<Properties xmlns="http://schemas.openxmlformats.org/officeDocument/2006/custom-properties" xmlns:vt="http://schemas.openxmlformats.org/officeDocument/2006/docPropsVTypes"/>
</file>