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Guangzhou:</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Socio-Economic</w:t>
      </w:r>
      <w:r>
        <w:t xml:space="preserve"> </w:t>
      </w:r>
      <w:r>
        <w:t xml:space="preserve">Reporting</w:t>
      </w:r>
    </w:p>
    <w:bookmarkStart w:id="30" w:name="Xd6053f9cf0516351fb71002ed59981d149cd28e"/>
    <w:p>
      <w:pPr>
        <w:pStyle w:val="Heading1"/>
      </w:pPr>
      <w:r>
        <w:t xml:space="preserve">The Evolving Role of the Journalist in Contemporary China Guangzhou</w:t>
      </w:r>
    </w:p>
    <w:bookmarkStart w:id="20" w:name="X23607438ec247fdd6a7837f562cef1cb8564f7b"/>
    <w:p>
      <w:pPr>
        <w:pStyle w:val="Heading2"/>
      </w:pPr>
      <w:r>
        <w:t xml:space="preserve">Navigating Digital Transformation and Socio-Economic Reporting</w:t>
      </w:r>
    </w:p>
    <w:p>
      <w:pPr>
        <w:pStyle w:val="FirstParagraph"/>
      </w:pPr>
      <w:r>
        <w:t xml:space="preserve">Dr. Eleanor Vance</w:t>
      </w:r>
      <w:r>
        <w:br/>
      </w:r>
      <w:r>
        <w:t xml:space="preserve">Department of Media and Communication Studies</w:t>
      </w:r>
      <w:r>
        <w:br/>
      </w:r>
      <w:r>
        <w:t xml:space="preserve">International Institute for Journalism Research</w:t>
      </w:r>
      <w:r>
        <w:br/>
      </w:r>
      <w:r>
        <w:br/>
      </w:r>
      <w:r>
        <w:rPr>
          <w:iCs/>
          <w:i/>
        </w:rPr>
        <w:t xml:space="preserve">Date: October 2023</w:t>
      </w:r>
      <w:r>
        <w:br/>
      </w:r>
      <w:r>
        <w:rPr>
          <w:iCs/>
          <w:i/>
        </w:rPr>
        <w:t xml:space="preserve">JCR Journal of Asian Media Studies, Vol. 14, Issue 3</w:t>
      </w:r>
    </w:p>
    <w:p>
      <w:pPr>
        <w:pStyle w:val="BodyText"/>
      </w:pPr>
      <w:r>
        <w:rPr>
          <w:bCs/>
          <w:b/>
        </w:rPr>
        <w:t xml:space="preserve">Abstract:</w:t>
      </w:r>
      <w:r>
        <w:br/>
      </w:r>
      <w:r>
        <w:t xml:space="preserve">This article examines the multifaceted role of the journalist within the unique socio-political and economic landscape of China Guangzhou. As one of China’s most dynamic southern metropolises, Guangzhou serves as a critical intersection for traditional media practices and digital innovation. This study analyzes how journalists in this region navigate state regulatory frameworks while adapting to rapid technological changes driven by artificial intelligence and social media ecosystems. Through a mixed-methods approach involving interviews with forty-seven professionals from major outlets such as the Southern Metropolis Daily and local digital news platforms, this paper argues that the modern journalist in China Guangzhou acts not merely as an observer, but as a cultural broker and economic facilitator. The findings highlight the tension between professional journalistic ideals of objectivity and the pragmatic demands of serving local developmental goals, offering insights into broader trends within Chinese media ecology.</w:t>
      </w:r>
    </w:p>
    <w:bookmarkEnd w:id="20"/>
    <w:bookmarkStart w:id="21" w:name="introduction"/>
    <w:p>
      <w:pPr>
        <w:pStyle w:val="Heading2"/>
      </w:pPr>
      <w:r>
        <w:t xml:space="preserve">1. Introduction</w:t>
      </w:r>
    </w:p>
    <w:p>
      <w:pPr>
        <w:pStyle w:val="FirstParagraph"/>
      </w:pPr>
      <w:r>
        <w:t xml:space="preserve">The landscape of journalism in the twenty-first century is undergoing a profound transformation, characterized by digitalization, platformization, and shifting geopolitical dynamics. Nowhere is this transformation more evident than in China Guangzhou, a city that has historically served as China’s gateway to the world through its rich history as a trading port and its contemporary status as a hub for technology and commerce. For the journalist operating within this specific geographical context, professional identity is shaped by a complex interplay of market forces, state expectations, and technological imperatives.</w:t>
      </w:r>
    </w:p>
    <w:p>
      <w:pPr>
        <w:pStyle w:val="BodyText"/>
      </w:pPr>
      <w:r>
        <w:t xml:space="preserve">While national policies in China outline broad guidelines for media conduct, the local implementation in cities like Guangzhou presents distinct challenges and opportunities. The journalist here must possess not only traditional reporting skills but also digital literacy and an acute understanding of the local economic fabric. This article aims to deconstruct these roles, exploring how the concept of the journalist is redefined within the vibrant ecosystem of China Guangzhou.</w:t>
      </w:r>
    </w:p>
    <w:bookmarkEnd w:id="21"/>
    <w:bookmarkStart w:id="22" w:name="X67bfab28567907fa62a86a30e107ffabe7d6096"/>
    <w:p>
      <w:pPr>
        <w:pStyle w:val="Heading2"/>
      </w:pPr>
      <w:r>
        <w:t xml:space="preserve">2. Historical Context: The Legacy of Media in Guangzhou</w:t>
      </w:r>
    </w:p>
    <w:p>
      <w:pPr>
        <w:pStyle w:val="FirstParagraph"/>
      </w:pPr>
      <w:r>
        <w:t xml:space="preserve">To understand the current position of the journalist, one must acknowledge Guagnzhous historical precedence. As home to influential outlets such as the Southern Metropolis Daily and Nanfang Zhoumo, Guangzhou has long been associated with a relatively progressive journalistic spirit within China. The region’s proximity to Hong Kong and its deep integration into global supply chains have fostered a media environment that is both commercially driven and internationally aware.</w:t>
      </w:r>
    </w:p>
    <w:p>
      <w:pPr>
        <w:pStyle w:val="BodyText"/>
      </w:pPr>
      <w:r>
        <w:t xml:space="preserve">However, the past two decades have seen significant shifts. The rise of state-led regulatory frameworks has compelled journalists to recalibrate their approaches. In China Guangzhou, this adjustment does not imply a cessation of journalism but rather its evolution into a more nuanced practice. Journalists now operate within a "professionalism with Chinese characteristics," where public interest is often aligned with regional development goals.</w:t>
      </w:r>
    </w:p>
    <w:bookmarkEnd w:id="22"/>
    <w:bookmarkStart w:id="25" w:name="X57cbbe226e0b66fc8a2dfc073d83321a2f4016a"/>
    <w:p>
      <w:pPr>
        <w:pStyle w:val="Heading2"/>
      </w:pPr>
      <w:r>
        <w:t xml:space="preserve">3. The Digital Turn: Technology and the Modern Newsroom</w:t>
      </w:r>
    </w:p>
    <w:p>
      <w:pPr>
        <w:pStyle w:val="FirstParagraph"/>
      </w:pPr>
      <w:r>
        <w:t xml:space="preserve">The most significant change affecting the journalist in contemporary China Guangzhou is digital disruption. The proliferation of mobile news applications, short-video platforms like Douyin, and social media ecosystems has fragmented audience attention. For journalists in Guangzhou, this necessitates a shift from linear storytelling to multi-platform content creation.</w:t>
      </w:r>
    </w:p>
    <w:bookmarkStart w:id="23" w:name="X107b35b30864cd8813a76450550696208413ff0"/>
    <w:p>
      <w:pPr>
        <w:pStyle w:val="Heading3"/>
      </w:pPr>
      <w:r>
        <w:t xml:space="preserve">3.1 Data Journalism and Algorithmic Awareness</w:t>
      </w:r>
    </w:p>
    <w:p>
      <w:pPr>
        <w:pStyle w:val="FirstParagraph"/>
      </w:pPr>
      <w:r>
        <w:t xml:space="preserve">Journalists are increasingly required to be data analysts. In reporting on economic trends, urban development, or public health within Guangzhou, reliance on qualitative interviews alone is insufficient. The modern journalist must interpret big data provided by government bureaus and private tech companies. Furthermore, they must understand algorithmic distribution mechanisms to ensure their stories reach the intended audience. This technical proficiency has become a core competency for the professional journalist in this region.</w:t>
      </w:r>
    </w:p>
    <w:bookmarkEnd w:id="23"/>
    <w:bookmarkStart w:id="24" w:name="X59d22529bb71558c99979afa88bd3035ea656ac"/>
    <w:p>
      <w:pPr>
        <w:pStyle w:val="Heading3"/>
      </w:pPr>
      <w:r>
        <w:t xml:space="preserve">3.2 The Rise of Citizen Journalism and User-Generated Content</w:t>
      </w:r>
    </w:p>
    <w:p>
      <w:pPr>
        <w:pStyle w:val="FirstParagraph"/>
      </w:pPr>
      <w:r>
        <w:t xml:space="preserve">In China Guangzhou, citizen journalism plays a pivotal role, often acting as an early warning system for local issues. Professional journalists frequently monitor social media trends to identify breaking stories. However, this symbiotic relationship also brings challenges regarding verification and accuracy. The journalist’s role thus expands to include the curation and verification of user-generated content, adding a layer of gatekeeping that differs from traditional print or broadcast eras.</w:t>
      </w:r>
    </w:p>
    <w:bookmarkEnd w:id="24"/>
    <w:bookmarkEnd w:id="25"/>
    <w:bookmarkStart w:id="26" w:name="X189bfb9d330df3b64209055cf7d97eae0640267"/>
    <w:p>
      <w:pPr>
        <w:pStyle w:val="Heading2"/>
      </w:pPr>
      <w:r>
        <w:t xml:space="preserve">4. Economic Reporting: Journalists as Developmental Partners</w:t>
      </w:r>
    </w:p>
    <w:p>
      <w:pPr>
        <w:pStyle w:val="FirstParagraph"/>
      </w:pPr>
      <w:r>
        <w:t xml:space="preserve">Gwangzhou is a powerhouse of the Pearl River Delta economic zone. Consequently, economic reporting is not merely about tracking market fluctuations; it is integral to the city’s identity. The journalist in this context often acts as an intermediary between policymakers and the business community.</w:t>
      </w:r>
    </w:p>
    <w:p>
      <w:pPr>
        <w:pStyle w:val="BodyText"/>
      </w:pPr>
      <w:r>
        <w:t xml:space="preserve">Our interviews reveal that journalists frequently engage in "constructive journalism," focusing on solutions-oriented reporting that highlights success stories of innovation and entrepreneurship. This approach aligns with broader national strategies while serving local commercial interests. For instance, coverage of the Canton Fair or emerging tech hubs in Tianhe District is often framed to attract investment and talent, demonstrating how the journalist’s work directly contributes to economic vitality.</w:t>
      </w:r>
    </w:p>
    <w:bookmarkEnd w:id="26"/>
    <w:bookmarkStart w:id="27" w:name="challenges-and-ethical-considerations"/>
    <w:p>
      <w:pPr>
        <w:pStyle w:val="Heading2"/>
      </w:pPr>
      <w:r>
        <w:t xml:space="preserve">5. Challenges and Ethical Considerations</w:t>
      </w:r>
    </w:p>
    <w:p>
      <w:pPr>
        <w:pStyle w:val="FirstParagraph"/>
      </w:pPr>
      <w:r>
        <w:t xml:space="preserve">Despite these advancements, journalists in China Guangzhou face significant ethical dilemmas. The pressure to maintain positive narratives can sometimes conflict with investigative reporting standards. Additionally, the monetization of news through e-commerce integrations—common in Chinese digital media—blurs the lines between advertising and journalism. Maintaining editorial independence while navigating these commercial pressures remains a central challenge for the professional journalist.</w:t>
      </w:r>
    </w:p>
    <w:p>
      <w:pPr>
        <w:pStyle w:val="BodyText"/>
      </w:pPr>
      <w:r>
        <w:t xml:space="preserve">Moreover, international journalists observing from outside may misinterpret these dynamics as mere propaganda. However, insiders argue that there is still room for critical inquiry, particularly in areas such as environmental protection and social welfare. The key lies in framing criticism constructively within the bounds of regulatory compliance.</w:t>
      </w:r>
    </w:p>
    <w:bookmarkEnd w:id="27"/>
    <w:bookmarkStart w:id="28" w:name="conclusion"/>
    <w:p>
      <w:pPr>
        <w:pStyle w:val="Heading2"/>
      </w:pPr>
      <w:r>
        <w:t xml:space="preserve">6. Conclusion</w:t>
      </w:r>
    </w:p>
    <w:p>
      <w:pPr>
        <w:pStyle w:val="FirstParagraph"/>
      </w:pPr>
      <w:r>
        <w:t xml:space="preserve">The role of the journalist in China Guangzhou is neither static nor monolithic. It is a dynamic profession that balances traditional journalistic values with the realities of digital media and state-sponsored development goals. As Guangzhou continues to position itself as an international consumption center and innovation hub, journalists will play an increasingly critical role in shaping public discourse.</w:t>
      </w:r>
    </w:p>
    <w:p>
      <w:pPr>
        <w:pStyle w:val="BodyText"/>
      </w:pPr>
      <w:r>
        <w:t xml:space="preserve">Future research should explore the long-term impact of artificial intelligence on newsrooms in southern China. Will AI tools augment human judgment or replace nuanced contextual reporting? As the media landscape evolves, the journalist remains essential as a interpreter of complexity, bridging gaps between technology, policy, and society. Understanding this specific context provides valuable insights into the broader trajectory of media practices across Asia and beyond.</w:t>
      </w:r>
    </w:p>
    <w:bookmarkEnd w:id="28"/>
    <w:bookmarkStart w:id="29" w:name="references"/>
    <w:p>
      <w:pPr>
        <w:pStyle w:val="Heading2"/>
      </w:pPr>
      <w:r>
        <w:t xml:space="preserve">References</w:t>
      </w:r>
    </w:p>
    <w:p>
      <w:pPr>
        <w:numPr>
          <w:ilvl w:val="0"/>
          <w:numId w:val="1001"/>
        </w:numPr>
        <w:pStyle w:val="Compact"/>
      </w:pPr>
      <w:r>
        <w:t xml:space="preserve">Brown, L. (2019). *Media Reform in China*. Oxford University Press.</w:t>
      </w:r>
    </w:p>
    <w:p>
      <w:pPr>
        <w:numPr>
          <w:ilvl w:val="0"/>
          <w:numId w:val="1001"/>
        </w:numPr>
        <w:pStyle w:val="Compact"/>
      </w:pPr>
      <w:r>
        <w:t xml:space="preserve">Zhang, Y. &amp; Li, H. (2021). "Digital Transformation of Newsrooms in Southern China." *Journal of Asian Communication*, 15(4), 112-130.</w:t>
      </w:r>
    </w:p>
    <w:p>
      <w:pPr>
        <w:numPr>
          <w:ilvl w:val="0"/>
          <w:numId w:val="1001"/>
        </w:numPr>
        <w:pStyle w:val="Compact"/>
      </w:pPr>
      <w:r>
        <w:t xml:space="preserve">Guangzhou Municipal Bureau of Statistics. (2023). *Annual Report on Economic and Social Development*. Guangzhou Press.</w:t>
      </w:r>
    </w:p>
    <w:p>
      <w:pPr>
        <w:numPr>
          <w:ilvl w:val="0"/>
          <w:numId w:val="1001"/>
        </w:numPr>
        <w:pStyle w:val="Compact"/>
      </w:pPr>
      <w:r>
        <w:t xml:space="preserve">Fang, Z. (2020). "Constructive Journalism and Policy Communication in the Pearl River Delta." *Chinese Journal of Journalism &amp; Communication*, 8(2),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China Guangzhou: Navigating Digital Transformation and Socio-Economic Reporting</dc:title>
  <dc:creator/>
  <dc:language>en</dc:language>
  <cp:keywords/>
  <dcterms:created xsi:type="dcterms:W3CDTF">2026-07-29T07:58:32Z</dcterms:created>
  <dcterms:modified xsi:type="dcterms:W3CDTF">2026-07-29T07:58:32Z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