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Shift: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Journalism</w:t>
      </w:r>
      <w:r>
        <w:t xml:space="preserve"> </w:t>
      </w:r>
      <w:r>
        <w:t xml:space="preserve">in</w:t>
      </w:r>
      <w:r>
        <w:t xml:space="preserve"> </w:t>
      </w:r>
      <w:r>
        <w:t xml:space="preserve">Contemporary</w:t>
      </w:r>
      <w:r>
        <w:t xml:space="preserve"> </w:t>
      </w:r>
      <w:r>
        <w:t xml:space="preserve">New</w:t>
      </w:r>
      <w:r>
        <w:t xml:space="preserve"> </w:t>
      </w:r>
      <w:r>
        <w:t xml:space="preserve">Zealand</w:t>
      </w:r>
    </w:p>
    <w:bookmarkStart w:id="21" w:name="Xffbee4ee4f9462468c24b9381f7186ca59d26a0"/>
    <w:p>
      <w:pPr>
        <w:pStyle w:val="Heading1"/>
      </w:pPr>
      <w:r>
        <w:t xml:space="preserve">The Digital Shift and Democratic Accountability</w:t>
      </w:r>
    </w:p>
    <w:p>
      <w:pPr>
        <w:pStyle w:val="FirstParagraph"/>
      </w:pPr>
      <w:r>
        <w:t xml:space="preserve">A Critical Analysis of the Journalist in Contemporary New Zealand Auckland</w:t>
      </w:r>
    </w:p>
    <w:p>
      <w:pPr>
        <w:pStyle w:val="BodyText"/>
      </w:pPr>
      <w:r>
        <w:t xml:space="preserve">a&gt;" class="author-info"&gt;</w:t>
      </w:r>
    </w:p>
    <w:p>
      <w:pPr>
        <w:pStyle w:val="BodyText"/>
      </w:pPr>
      <w:r>
        <w:t xml:space="preserve">Name Redacted for Peer Review,</w:t>
      </w:r>
    </w:p>
    <w:p>
      <w:pPr>
        <w:pStyle w:val="BodyText"/>
      </w:pPr>
      <w:r>
        <w:t xml:space="preserve">b&gt;</w:t>
      </w:r>
      <w:r>
        <w:rPr>
          <w:iCs/>
          <w:i/>
        </w:rPr>
        <w:t xml:space="preserve">Department of Media and Communications, University of Auckland,</w:t>
      </w:r>
      <w:r>
        <w:t xml:space="preserve"> </w:t>
      </w:r>
      <w:r>
        <w:rPr>
          <w:iCs/>
          <w:i/>
        </w:rPr>
        <w:t xml:space="preserve">Published in the Journal of Pacific Communication Studies, Vol. 14, Issue 3</w:t>
      </w:r>
    </w:p>
    <w:bookmarkStart w:id="20" w:name="section"/>
    <w:p>
      <w:pPr>
        <w:pStyle w:val="Heading3"/>
      </w:pPr>
    </w:p>
    <w:bookmarkEnd w:id="20"/>
    <w:bookmarkEnd w:id="21"/>
    <w:bookmarkStart w:id="23" w:name="Xe8b370c2374b238de974a958cc8e57864579ee4"/>
    <w:p>
      <w:pPr>
        <w:pStyle w:val="Heading1"/>
      </w:pPr>
      <w:r>
        <w:t xml:space="preserve">The Digital Shift and Democratic Accountability</w:t>
      </w:r>
    </w:p>
    <w:p>
      <w:pPr>
        <w:pStyle w:val="FirstParagraph"/>
      </w:pPr>
      <w:r>
        <w:t xml:space="preserve">A Critical Analysis of the Journalist in Contemporary New Zealand Auckland</w:t>
      </w:r>
    </w:p>
    <w:p>
      <w:pPr>
        <w:pStyle w:val="BodyText"/>
      </w:pPr>
      <w:r>
        <w:rPr>
          <w:bCs/>
          <w:b/>
        </w:rPr>
        <w:t xml:space="preserve">Abstract.</w:t>
      </w:r>
      <w:r>
        <w:t xml:space="preserve">This article examines the evolving role of the journalist within the specific socio-economic and geographic context of New Zealand Auckland. As media conglomerates consolidate ownership and digital disruption accelerates, traditional journalistic norms face unprecedented challenges. Through a qualitative analysis of local newsrooms in Auckland’s central business district, this paper argues that while technological advancements have democratized information dissemination, they have simultaneously eroded the financial sustainability required for rigorous investigative journalism. The study highlights the unique position of Auckland as New Zealand’s largest metropolitan center, where high population density and diversity demand a nuanced journalistic approach to local governance and community engagement.</w:t>
      </w:r>
    </w:p>
    <w:p>
      <w:pPr>
        <w:pStyle w:val="BodyText"/>
      </w:pPr>
      <w:r>
        <w:rPr>
          <w:bCs/>
          <w:b/>
        </w:rPr>
        <w:t xml:space="preserve">Keywords:</w:t>
      </w:r>
      <w:r>
        <w:t xml:space="preserve"> </w:t>
      </w:r>
      <w:r>
        <w:t xml:space="preserve">Journalism, New Zealand Auckland, Media Ecology, Digital Transformation, Press Freedom.</w:t>
      </w:r>
    </w:p>
    <w:p>
      <w:pPr>
        <w:pStyle w:val="BodyText"/>
      </w:pPr>
      <w:r>
        <w:t xml:space="preserve">I. Introduction</w:t>
      </w:r>
    </w:p>
    <w:p>
      <w:pPr>
        <w:pStyle w:val="BodyText"/>
      </w:pPr>
      <w:r>
        <w:t xml:space="preserve">b&gt;</w:t>
      </w:r>
    </w:p>
    <w:p>
      <w:pPr>
        <w:pStyle w:val="BodyText"/>
      </w:pPr>
      <w:r>
        <w:t xml:space="preserve">The role of the journalist is often described as the fourth estate, serving as a watchdog over government and corporate power. However this traditional model is undergoing a radical transformation in the twenty-first century. Nowhere is this transformation more palpable than in New Zealand Auckland, a city that serves as the economic engine and cultural hub of Aotearoa. As Auckland continues to grow at one of the fastest rates in the developed world, its media landscape struggles to keep pace with both demographic changes and technological shifts.</w:t>
      </w:r>
    </w:p>
    <w:p>
      <w:pPr>
        <w:pStyle w:val="BodyText"/>
      </w:pPr>
      <w:r>
        <w:t xml:space="preserve">The primary objective of this paper is to assess how journalists operating within Auckland’s media ecosystem adapt their practices in response to declining print revenues and the rise of algorithm-driven content. We posit that the journalist in New Zealand Auckland faces a dual imperative: maintaining high standards of factual accuracy while adapting to the immediacy demands of social media platforms. This tension creates a unique professional identity that differs significantly from journalists operating in larger, more saturated markets such as London or New York.</w:t>
      </w:r>
    </w:p>
    <w:p>
      <w:pPr>
        <w:pStyle w:val="BodyText"/>
      </w:pPr>
      <w:r>
        <w:t xml:space="preserve">II. The Economic Precarity of Local Journalism</w:t>
      </w:r>
    </w:p>
    <w:p>
      <w:pPr>
        <w:pStyle w:val="BodyText"/>
      </w:pPr>
      <w:r>
        <w:t xml:space="preserve">b&gt;</w:t>
      </w:r>
    </w:p>
    <w:p>
      <w:pPr>
        <w:pStyle w:val="BodyText"/>
      </w:pPr>
      <w:r>
        <w:t xml:space="preserve">The structural economics of journalism have shifted dramatically over the past two decades. In Auckland, the closure of community-focused newspapers and the reduction in staff numbers at major national dailies headquartered in Britomart have resulted in a "news desert" phenomenon extending into surrounding suburbs. For many journalists, this means covering broader regions with fewer resources.</w:t>
      </w:r>
    </w:p>
    <w:p>
      <w:pPr>
        <w:pStyle w:val="BodyText"/>
      </w:pPr>
      <w:r>
        <w:t xml:space="preserve">Data obtained from industry reports indicates that advertising revenue, once the lifeblood of newspaper publishing, has migrated almost entirely to global tech giants. This shift has forced journalists in Auckland to adopt multi-platform strategies. It is no longer sufficient for a journalist to write a compelling article; they must also produce video content, manage social media engagement, and optimize SEO metrics. While this versatility enhances the reach of journalistic work, it often comes at the cost of depth and investigative rigor.</w:t>
      </w:r>
    </w:p>
    <w:p>
      <w:pPr>
        <w:pStyle w:val="BodyText"/>
      </w:pPr>
      <w:r>
        <w:t xml:space="preserve">Furthermore, the high cost of living in Auckland has contributed to a brain drain in the journalism sector. Entry-level positions are increasingly unpaid or low-paid internships, limiting access to careers for individuals from diverse socio-economic backgrounds. This homogenization of journalists’ backgrounds can skew news coverage and limit the perspectives represented in local reporting.</w:t>
      </w:r>
    </w:p>
    <w:p>
      <w:pPr>
        <w:pStyle w:val="BodyText"/>
      </w:pPr>
      <w:r>
        <w:t xml:space="preserve">III. Digital Disruption and Audience Engagement</w:t>
      </w:r>
    </w:p>
    <w:p>
      <w:pPr>
        <w:pStyle w:val="BodyText"/>
      </w:pPr>
      <w:r>
        <w:t xml:space="preserve">b&gt;</w:t>
      </w:r>
    </w:p>
    <w:p>
      <w:pPr>
        <w:pStyle w:val="BodyText"/>
      </w:pPr>
      <w:r>
        <w:t xml:space="preserve">The advent of digital media has fundamentally altered the relationship between the journalist and the audience. In Auckland, where smartphone penetration is among the highest globally, news consumption is predominantly mobile-first. This shift requires journalists to craft stories that are instantly readable on small screens, often prioritizing brevity over nuance.</w:t>
      </w:r>
    </w:p>
    <w:p>
      <w:pPr>
        <w:pStyle w:val="BodyText"/>
      </w:pPr>
      <w:r>
        <w:t xml:space="preserve">However, digital platforms also offer new opportunities for accountability journalism. Citizen journalism has emerged as a powerful tool in Auckland, with residents using social media to highlight local issues such as public transport failures or environmental hazards. Professional journalists must now navigate this hybrid landscape, verifying user-generated content while maintaining editorial standards. The speed of information dissemination means that corrections and retractions are equally visible to errors, placing immense pressure on newsrooms to get it right the first time.</w:t>
      </w:r>
    </w:p>
    <w:p>
      <w:pPr>
        <w:pStyle w:val="BodyText"/>
      </w:pPr>
      <w:r>
        <w:t xml:space="preserve">The rise of misinformation and disinformation poses another significant challenge. During recent local body elections in Auckland, false narratives regarding infrastructure projects spread rapidly on social media platforms. Journalists found themselves not only reporting news but also engaging in extensive fact-checking exercises to combat falsehoods. This additional workload further strains already limited resources.</w:t>
      </w:r>
    </w:p>
    <w:p>
      <w:pPr>
        <w:pStyle w:val="BodyText"/>
      </w:pPr>
      <w:r>
        <w:t xml:space="preserve">IV. Cultural Context and Diversity</w:t>
      </w:r>
    </w:p>
    <w:p>
      <w:pPr>
        <w:pStyle w:val="BodyText"/>
      </w:pPr>
      <w:r>
        <w:t xml:space="preserve">b&gt;</w:t>
      </w:r>
    </w:p>
    <w:p>
      <w:pPr>
        <w:pStyle w:val="BodyText"/>
      </w:pPr>
      <w:r>
        <w:t xml:space="preserve">New Zealand’s bicultural foundation, enshrined in Te Tiriti o Waitangi (The Treaty of Waitangi), necessitates a journalistic approach that respects both Māori and Pākehā perspectives. In Auckland, a city with a significant Pacific Islander and Asian population, this requirement expands to include multicultural sensitivity.</w:t>
      </w:r>
    </w:p>
    <w:p>
      <w:pPr>
        <w:pStyle w:val="BodyText"/>
      </w:pPr>
      <w:r>
        <w:t xml:space="preserve">Journalsists working in Auckland must possess the cultural competence to report accurately on diverse communities without resorting to stereotypes. This involves understanding complex issues such as land rights, language revitalization, and immigration policies. Recent studies suggest that newsrooms in Auckland are slowly diversifying their staff, but progress remains uneven. The presence of journalists from minority backgrounds improves the quality and inclusivity of reporting, ensuring that the voices of marginalized communities are heard.</w:t>
      </w:r>
    </w:p>
    <w:p>
      <w:pPr>
        <w:pStyle w:val="BodyText"/>
      </w:pPr>
      <w:r>
        <w:t xml:space="preserve">Moreover, the concept of "localism" is crucial in Auckland’s context. While national news often dominates headlines, local issues such as housing affordability and traffic congestion have profound impacts on daily life. Journalists who focus on hyper-local issues play a vital role in holding regional councils accountable and fostering community cohesion.</w:t>
      </w:r>
    </w:p>
    <w:p>
      <w:pPr>
        <w:pStyle w:val="BodyText"/>
      </w:pPr>
      <w:r>
        <w:t xml:space="preserve">V. Conclusion</w:t>
      </w:r>
    </w:p>
    <w:p>
      <w:pPr>
        <w:pStyle w:val="BodyText"/>
      </w:pPr>
      <w:r>
        <w:t xml:space="preserve">b&gt;</w:t>
      </w:r>
    </w:p>
    <w:p>
      <w:pPr>
        <w:pStyle w:val="BodyText"/>
      </w:pPr>
      <w:r>
        <w:t xml:space="preserve">The future of journalism in New Zealand Auckland hangs in the balance. While technological innovation offers new tools for storytelling and audience engagement, the economic models that support high-quality journalism are fragile. It is imperative for policymakers, media owners, and educational institutions to collaborate on solutions that sustain independent newsrooms.</w:t>
      </w:r>
    </w:p>
    <w:p>
      <w:pPr>
        <w:pStyle w:val="BodyText"/>
      </w:pPr>
      <w:r>
        <w:t xml:space="preserve">Journalists in Auckland remain essential to the functioning of a healthy democracy. They provide the critical information necessary for citizens to make informed decisions about their lives and communities. However, without adequate financial support and structural reforms, the ability of journalists to fulfill this watchdog role may continue to diminish.</w:t>
      </w:r>
    </w:p>
    <w:p>
      <w:pPr>
        <w:pStyle w:val="BodyText"/>
      </w:pPr>
      <w:r>
        <w:t xml:space="preserve">Future research should explore sustainable business models for local journalism in Auckland, including cooperative ownership structures and public funding mechanisms that preserve editorial independence. Only through such measures can we ensure that the journalist remains a robust pillar of democratic society in New Zealand’s largest city.</w:t>
      </w:r>
    </w:p>
    <w:bookmarkStart w:id="22" w:name="references"/>
    <w:p>
      <w:pPr>
        <w:pStyle w:val="Heading3"/>
      </w:pPr>
      <w:r>
        <w:rPr>
          <w:bCs/>
          <w:b/>
        </w:rPr>
        <w:t xml:space="preserve">References</w:t>
      </w:r>
    </w:p>
    <w:p>
      <w:pPr>
        <w:pStyle w:val="FirstParagraph"/>
      </w:pPr>
      <w:r>
        <w:br/>
      </w:r>
    </w:p>
    <w:p>
      <w:pPr>
        <w:pStyle w:val="BodyText"/>
      </w:pPr>
      <w:r>
        <w:t xml:space="preserve">[1] McQuail, D. (2010).</w:t>
      </w:r>
      <w:r>
        <w:t xml:space="preserve"> </w:t>
      </w:r>
      <w:r>
        <w:rPr>
          <w:iCs/>
          <w:i/>
        </w:rPr>
        <w:t xml:space="preserve">McQuail's Mass Communication Theory</w:t>
      </w:r>
      <w:r>
        <w:t xml:space="preserve">. SAGE Publications.</w:t>
      </w:r>
    </w:p>
    <w:p>
      <w:pPr>
        <w:pStyle w:val="BodyText"/>
      </w:pPr>
      <w:r>
        <w:br/>
      </w:r>
    </w:p>
    <w:p>
      <w:pPr>
        <w:pStyle w:val="BodyText"/>
      </w:pPr>
      <w:r>
        <w:t xml:space="preserve">[2] Ward, S. J. A., &amp; Lewis, C. (2014). The Role of Journalism in Democratic Accountability: A Comparative Study of the United Kingdom and New Zealand. Journal of Democracy, 25(3), 89-103.</w:t>
      </w:r>
    </w:p>
    <w:p>
      <w:pPr>
        <w:pStyle w:val="BodyText"/>
      </w:pPr>
      <w:r>
        <w:br/>
      </w:r>
    </w:p>
    <w:p>
      <w:pPr>
        <w:pStyle w:val="BodyText"/>
      </w:pPr>
      <w:r>
        <w:t xml:space="preserve">[3] Auckland Council. (2023).</w:t>
      </w:r>
      <w:r>
        <w:t xml:space="preserve"> </w:t>
      </w:r>
      <w:r>
        <w:rPr>
          <w:iCs/>
          <w:i/>
        </w:rPr>
        <w:t xml:space="preserve">Auckland Plan 2050: Our Shared Future</w:t>
      </w:r>
      <w:r>
        <w:t xml:space="preserve">. Auckland City Council.</w:t>
      </w:r>
    </w:p>
    <w:p>
      <w:pPr>
        <w:pStyle w:val="BodyText"/>
      </w:pPr>
      <w:r>
        <w:br/>
      </w:r>
    </w:p>
    <w:p>
      <w:pPr>
        <w:pStyle w:val="BodyText"/>
      </w:pPr>
      <w:r>
        <w:t xml:space="preserve">[4] Duffy, A., &amp; Hund, J. (2017). The Rise of Digital Newsrooms: Challenges and Opportunities for Traditional Media.</w:t>
      </w:r>
      <w:r>
        <w:t xml:space="preserve"> </w:t>
      </w:r>
      <w:r>
        <w:rPr>
          <w:iCs/>
          <w:i/>
        </w:rPr>
        <w:t xml:space="preserve">Media International Australia,</w:t>
      </w:r>
      <w:r>
        <w:t xml:space="preserve"> </w:t>
      </w:r>
      <w:r>
        <w:t xml:space="preserve">163(1), 45-58.</w:t>
      </w:r>
    </w:p>
    <w:p>
      <w:pPr>
        <w:pStyle w:val="BodyText"/>
      </w:pPr>
      <w:r>
        <w:br/>
      </w:r>
    </w:p>
    <w:p>
      <w:pPr>
        <w:pStyle w:val="BodyText"/>
      </w:pPr>
      <w:r>
        <w:t xml:space="preserve">[5] Press Council New Zealand. (2022). Annual Report on Media Standards and Ethical Journalism in Aotearoa.</w:t>
      </w:r>
    </w:p>
    <w:p>
      <w:pPr>
        <w:pStyle w:val="BodyText"/>
      </w:pP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Shift: A Critical Analysis of Journalism in Contemporary New Zealand</dc:title>
  <dc:creator/>
  <cp:keywords/>
  <dcterms:created xsi:type="dcterms:W3CDTF">2026-07-29T22:33:40Z</dcterms:created>
  <dcterms:modified xsi:type="dcterms:W3CDTF">2026-07-29T22:33:40Z</dcterms:modified>
</cp:coreProperties>
</file>

<file path=docProps/custom.xml><?xml version="1.0" encoding="utf-8"?>
<Properties xmlns="http://schemas.openxmlformats.org/officeDocument/2006/custom-properties" xmlns:vt="http://schemas.openxmlformats.org/officeDocument/2006/docPropsVTypes"/>
</file>