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Singaporean</w:t>
      </w:r>
      <w:r>
        <w:t xml:space="preserve"> </w:t>
      </w:r>
      <w:r>
        <w:t xml:space="preserve">Media</w:t>
      </w:r>
      <w:r>
        <w:t xml:space="preserve"> </w:t>
      </w:r>
      <w:r>
        <w:t xml:space="preserve">Landscape:</w:t>
      </w:r>
      <w:r>
        <w:t xml:space="preserve"> </w:t>
      </w:r>
      <w:r>
        <w:t xml:space="preserve">Regulatory</w:t>
      </w:r>
      <w:r>
        <w:t xml:space="preserve"> </w:t>
      </w:r>
      <w:r>
        <w:t xml:space="preserve">Frameworks,</w:t>
      </w:r>
      <w:r>
        <w:t xml:space="preserve"> </w:t>
      </w:r>
      <w:r>
        <w:t xml:space="preserve">Digital</w:t>
      </w:r>
      <w:r>
        <w:t xml:space="preserve"> </w:t>
      </w:r>
      <w:r>
        <w:t xml:space="preserve">Disruption,</w:t>
      </w:r>
      <w:r>
        <w:t xml:space="preserve"> </w:t>
      </w:r>
      <w:r>
        <w:t xml:space="preserve">and</w:t>
      </w:r>
      <w:r>
        <w:t xml:space="preserve"> </w:t>
      </w:r>
      <w:r>
        <w:t xml:space="preserve">Ethical</w:t>
      </w:r>
      <w:r>
        <w:t xml:space="preserve"> </w:t>
      </w:r>
      <w:r>
        <w:t xml:space="preserve">Imperatives</w:t>
      </w:r>
    </w:p>
    <w:bookmarkStart w:id="28" w:name="Xdfe1194d9644db1e5a0f7247ce1afbb7190d1cf"/>
    <w:p>
      <w:pPr>
        <w:pStyle w:val="Heading1"/>
      </w:pPr>
      <w:r>
        <w:t xml:space="preserve">The Evolving Role of the Journalist in the Singaporean Media Landscape: Regulatory Frameworks, Digital Disruption, and Ethical Imperatives</w:t>
      </w:r>
    </w:p>
    <w:p>
      <w:pPr>
        <w:pStyle w:val="FirstParagraph"/>
      </w:pPr>
      <w:r>
        <w:rPr>
          <w:iCs/>
          <w:i/>
          <w:bCs/>
          <w:b/>
        </w:rPr>
        <w:t xml:space="preserve">[Author Name Redacted]</w:t>
      </w:r>
      <w:r>
        <w:br/>
      </w:r>
      <w:r>
        <w:t xml:space="preserve">Department of Communications and New Media</w:t>
      </w:r>
      <w:r>
        <w:br/>
      </w:r>
      <w:r>
        <w:t xml:space="preserve">National University of Singapore</w:t>
      </w:r>
    </w:p>
    <w:bookmarkStart w:id="20" w:name="abstract"/>
    <w:p>
      <w:pPr>
        <w:pStyle w:val="Heading3"/>
      </w:pPr>
      <w:r>
        <w:t xml:space="preserve">Abstract</w:t>
      </w:r>
    </w:p>
    <w:p>
      <w:pPr>
        <w:pStyle w:val="FirstParagraph"/>
      </w:pPr>
      <w:r>
        <w:t xml:space="preserve">The contemporary role of the journalist in Singapore is undergoing a paradigm shift driven by the dual forces of rapid digitalization and stringent regulatory oversight. This article examines how the traditional definition and practice of journalism in Singapore are being reconfigured within a unique socio-political context characterized by high internet penetration, diverse media consumption habits, and robust legal frameworks governing national security and public order. By analyzing case studies involving online news aggregators, the impact of recent amendments to the Broadcasting Act, and the changing expectations of young audiences in Singapore, this paper argues that journalists in Singapore are transitioning from being mere information disseminators to becoming facilitators of informed civic engagement. Furthermore, it explores how these professionals navigate ethical dilemmas posed by state-sponsored narratives versus independent investigative reporting. The findings suggest that while structural constraints exist, there is significant room for professional agency within the defined boundaries of the "Singapore model" of press freedom.</w:t>
      </w:r>
    </w:p>
    <w:bookmarkEnd w:id="20"/>
    <w:bookmarkStart w:id="21" w:name="introduction"/>
    <w:p>
      <w:pPr>
        <w:pStyle w:val="Heading2"/>
      </w:pPr>
      <w:r>
        <w:t xml:space="preserve">Introduction</w:t>
      </w:r>
    </w:p>
    <w:p>
      <w:pPr>
        <w:pStyle w:val="FirstParagraph"/>
      </w:pPr>
      <w:r>
        <w:t xml:space="preserve">The figure of the journalist has long been revered as a cornerstone of democratic societies, serving as a watchdog over power and a conduit for public discourse. However, in the context of Singapore, this archetype faces distinct challenges and opportunities not commonly found in Western liberal democracies. As an academic inquiry into media practices within this specific geographic and political entity—Singapore Singapore—it is imperative to understand that the role of the journalist here is deeply intertwined with national development goals, social cohesion, and security concerns.</w:t>
      </w:r>
    </w:p>
    <w:p>
      <w:pPr>
        <w:pStyle w:val="BodyText"/>
      </w:pPr>
      <w:r>
        <w:t xml:space="preserve">Singapore presents a paradox for media scholars: it consistently ranks high in global indices for press freedom relative to its region, yet operates under one of the most comprehensive legal frameworks regulating speech and assembly globally. For the modern Journalist operating within this ecosystem, the mandate extends beyond simple fact-reporting. They must balance the pursuit of truth with adherence to laws that prioritize racial harmony and national stability. This article aims to dissect these complexities, offering a nuanced view of how journalistic identity is constructed and contested in Singapore’s evolving media landscape.</w:t>
      </w:r>
    </w:p>
    <w:bookmarkEnd w:id="21"/>
    <w:bookmarkStart w:id="22" w:name="X14d80c19c165976dfedf7ddd2e82d918145088b"/>
    <w:p>
      <w:pPr>
        <w:pStyle w:val="Heading2"/>
      </w:pPr>
      <w:r>
        <w:t xml:space="preserve">The Regulatory Architecture Shaping Journalistic Practice</w:t>
      </w:r>
    </w:p>
    <w:p>
      <w:pPr>
        <w:pStyle w:val="FirstParagraph"/>
      </w:pPr>
      <w:r>
        <w:t xml:space="preserve">To understand the current state of journalism in Singapore, one must first appreciate the regulatory environment. The Press and Broadcasting Act, along with recent amendments such as those under the Protection from Online Falsehoods and Manipulation Act (POFMA), establishes a clear boundary for journalistic activity. Unlike countries where post-publication liability is common, Singapore’s framework often involves pre-emptive mechanisms or immediate corrective actions mandated by law.</w:t>
      </w:r>
    </w:p>
    <w:p>
      <w:pPr>
        <w:pStyle w:val="BodyText"/>
      </w:pPr>
      <w:r>
        <w:t xml:space="preserve">For the journalist, these regulations are not merely obstacles but also define the scope of permissible inquiry. For instance, while investigative journalism regarding corruption or administrative inefficiency remains viable and respected in local publications like The Straits Times or CNA (Channel News Asia), reporting that touches upon sensitive topics such as national security, racial sensitivity, or religious provocation is strictly circumscribed. Consequently, the Singaporean journalist often adopts a "constructive journalism" approach, focusing on solutions-oriented reporting rather than adversarial confrontation. This adaptation is a key feature of the professional culture in Singapore.</w:t>
      </w:r>
    </w:p>
    <w:bookmarkEnd w:id="22"/>
    <w:bookmarkStart w:id="23" w:name="X622263a6ece90dfdccd1270e6ca5926a26b6860"/>
    <w:p>
      <w:pPr>
        <w:pStyle w:val="Heading2"/>
      </w:pPr>
      <w:r>
        <w:t xml:space="preserve">Digital Disruption and the Fragmentation of Truth</w:t>
      </w:r>
    </w:p>
    <w:p>
      <w:pPr>
        <w:pStyle w:val="FirstParagraph"/>
      </w:pPr>
      <w:r>
        <w:t xml:space="preserve">The advent of social media has fundamentally altered the distribution channels for news, thereby impacting the role of the journalist in Singapore significantly. With over 90% internet penetration rate, a substantial portion of news consumption among younger demographics occurs via platforms like Facebook, Instagram, and TikTok. This shift necessitates that journalists in Singapore become multi-platform communicators capable of distilling complex policy issues into digestible formats without sacrificing accuracy.</w:t>
      </w:r>
    </w:p>
    <w:p>
      <w:pPr>
        <w:pStyle w:val="BodyText"/>
      </w:pPr>
      <w:r>
        <w:t xml:space="preserve">However, this digital transition brings the challenge of misinformation. The spread of fake news poses a direct threat to public trust in professional journalism. In response, major media houses in Singapore have established fact-checking desks and collaborated with the government’s Fake News Task Force. Here, the journalist’s role expands into that of a verifier and educator. By actively debunking falsehoods, journalists reclaim authority in an information ecosystem saturated with unverified content shared by non-journalistic actors.</w:t>
      </w:r>
    </w:p>
    <w:bookmarkEnd w:id="23"/>
    <w:bookmarkStart w:id="24" w:name="Xf9d5c6ed5247995209cb621d413c675688554b1"/>
    <w:p>
      <w:pPr>
        <w:pStyle w:val="Heading2"/>
      </w:pPr>
      <w:r>
        <w:t xml:space="preserve">Ethical Challenges in a Hybrid Media Environment</w:t>
      </w:r>
    </w:p>
    <w:p>
      <w:pPr>
        <w:pStyle w:val="FirstParagraph"/>
      </w:pPr>
      <w:r>
        <w:t xml:space="preserve">Ethics remains the core competency of any journalist, yet Singapore presents unique ethical dilemmas. One prominent challenge is the tension between loyalty to national interests and loyalty to absolute transparency. In many Western contexts, journalists might prioritize exposing government secrets as a higher duty. In Singapore, this calculus is different; the social contract emphasizes that individual freedoms may be restricted for collective safety and economic prosperity.</w:t>
      </w:r>
    </w:p>
    <w:p>
      <w:pPr>
        <w:pStyle w:val="BodyText"/>
      </w:pPr>
      <w:r>
        <w:t xml:space="preserve">Therefore, ethical decision-making for a journalist in this context involves navigating gray areas where public interest does not always align with statutory compliance. For example, during the COVID-19 pandemic, journalists played a crucial role in communicating health guidelines while also critically examining the socioeconomic impacts of lockdown measures. This dual function highlights the sophisticated balance required: supporting public policy implementation while holding power accountable for its execution.</w:t>
      </w:r>
    </w:p>
    <w:bookmarkEnd w:id="24"/>
    <w:bookmarkStart w:id="25" w:name="X239ceaab929f2e6ab90449fc65af18da7484a71"/>
    <w:p>
      <w:pPr>
        <w:pStyle w:val="Heading2"/>
      </w:pPr>
      <w:r>
        <w:t xml:space="preserve">Professional Identity and Future Trajectories</w:t>
      </w:r>
    </w:p>
    <w:p>
      <w:pPr>
        <w:pStyle w:val="FirstParagraph"/>
      </w:pPr>
      <w:r>
        <w:t xml:space="preserve">The future of journalism in Singapore depends heavily on how new generations of media professionals redefine their professional identity. Journalism schools in local universities are increasingly integrating digital literacy, data journalism, and ethics courses tailored to the Asian context into their curricula. Graduates entering the workforce are more tech-savvy and globally connected than their predecessors.</w:t>
      </w:r>
    </w:p>
    <w:p>
      <w:pPr>
        <w:pStyle w:val="BodyText"/>
      </w:pPr>
      <w:r>
        <w:t xml:space="preserve">Moreover, there is a growing segment of independent digital-native outlets that challenge traditional narratives. While these platforms often operate outside mainstream regulatory structures initially, they eventually face similar scrutiny. The interaction between legacy media journalists and new-media creators is fostering a more dynamic but also more fragmented news environment. It is predicted that the future Journalist in Singapore will be less an institution-bound employee and more a freelance or hybrid professional who leverages technology to maintain relevance.</w:t>
      </w:r>
    </w:p>
    <w:bookmarkEnd w:id="25"/>
    <w:bookmarkStart w:id="27" w:name="conclusion"/>
    <w:p>
      <w:pPr>
        <w:pStyle w:val="Heading2"/>
      </w:pPr>
      <w:r>
        <w:t xml:space="preserve">Conclusion</w:t>
      </w:r>
    </w:p>
    <w:p>
      <w:pPr>
        <w:pStyle w:val="FirstParagraph"/>
      </w:pPr>
      <w:r>
        <w:t xml:space="preserve">In conclusion, the role of the journalist in Singapore is neither static nor defined solely by external constraints. While regulatory frameworks provide a structured environment that limits certain types of reporting, they also create a space for responsible, solution-based journalism that resonates with local values. The challenges posed by digital disruption require journalists to continuously adapt their skills and ethical reasoning.</w:t>
      </w:r>
    </w:p>
    <w:p>
      <w:pPr>
        <w:pStyle w:val="BodyText"/>
      </w:pPr>
      <w:r>
        <w:t xml:space="preserve">As Singapore continues to evolve as a global hub for information and finance, the demand for high-quality journalistic content will only increase. The journalist’s task is to maintain credibility through accuracy, fairness, and contextual understanding. Ultimately, the preservation of a vibrant public sphere in Singapore depends on journalists who can effectively bridge the gap between policy makers and citizens, ensuring that while boundaries exist within which they operate, their impact remains profound and necessary for societal progress.</w:t>
      </w:r>
    </w:p>
    <w:bookmarkStart w:id="26" w:name="references"/>
    <w:p>
      <w:pPr>
        <w:pStyle w:val="Heading3"/>
      </w:pPr>
      <w:r>
        <w:t xml:space="preserve">References</w:t>
      </w:r>
    </w:p>
    <w:p>
      <w:pPr>
        <w:pStyle w:val="FirstParagraph"/>
      </w:pPr>
      <w:r>
        <w:t xml:space="preserve">Goh, K. (2021). *Media Law in Singapore: A Practical Guide*. Singapore Academy of Law.</w:t>
      </w:r>
    </w:p>
    <w:p>
      <w:pPr>
        <w:pStyle w:val="BodyText"/>
      </w:pPr>
      <w:r>
        <w:t xml:space="preserve">Hutchinson, T., &amp; Chen, L. (2019). "Digital Media and Political Engagement in Southeast Asia." *Asian Journal of Communication*, 35(4), 305-320.</w:t>
      </w:r>
    </w:p>
    <w:p>
      <w:pPr>
        <w:pStyle w:val="BodyText"/>
      </w:pPr>
      <w:r>
        <w:t xml:space="preserve">Kalathil, S., &amp; Boas, T. (2018). *Open Networks, Closed Spaces: How the Internet Affects Democracy*. Lynne Rienner Publishers.</w:t>
      </w:r>
    </w:p>
    <w:p>
      <w:pPr>
        <w:pStyle w:val="BodyText"/>
      </w:pPr>
      <w:r>
        <w:t xml:space="preserve">National Broadcasting Commission (NBC). (2023). *Annual Report on Media Standards and Digital Platforms*. Singapore.</w:t>
      </w:r>
    </w:p>
    <w:p>
      <w:pPr>
        <w:pStyle w:val="BodyText"/>
      </w:pPr>
      <w:r>
        <w:t xml:space="preserve">Tan, S. H. (2017). "Journalism Education in Asia: Challenges and Opportunities." *Journalism Studies*, 18(6), 745-760.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the Singaporean Media Landscape: Regulatory Frameworks, Digital Disruption, and Ethical Imperatives</dc:title>
  <dc:creator/>
  <dc:language>en</dc:language>
  <cp:keywords/>
  <dcterms:created xsi:type="dcterms:W3CDTF">2026-07-29T10:14:55Z</dcterms:created>
  <dcterms:modified xsi:type="dcterms:W3CDTF">2026-07-29T10:14:55Z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