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a02237f63bc43a602a0756d6d01801e0bb3a132"/>
    <w:p>
      <w:pPr>
        <w:pStyle w:val="Heading1"/>
      </w:pPr>
      <w:r>
        <w:t xml:space="preserve">The Digital Sentinel in the Global City:</w:t>
      </w:r>
      <w:r>
        <w:br/>
      </w:r>
      <w:r>
        <w:t xml:space="preserve">An Analysis of Journalistic Integrity and Structural Evolution in Johannesburg, South Africa</w:t>
      </w:r>
    </w:p>
    <w:p>
      <w:pPr>
        <w:pStyle w:val="FirstParagraph"/>
      </w:pPr>
      <w:r>
        <w:rPr>
          <w:iCs/>
          <w:i/>
          <w:bCs/>
          <w:b/>
        </w:rPr>
        <w:t xml:space="preserve">Alexander M. Thorne</w:t>
      </w:r>
      <w:r>
        <w:br/>
      </w:r>
      <w:r>
        <w:rPr>
          <w:iCs/>
          <w:i/>
          <w:bCs/>
          <w:b/>
        </w:rPr>
        <w:t xml:space="preserve">School of Media and Communication Studies, University of Witwatersrand</w:t>
      </w:r>
    </w:p>
    <w:bookmarkStart w:id="20" w:name="abstract"/>
    <w:p>
      <w:pPr>
        <w:pStyle w:val="Heading2"/>
      </w:pPr>
      <w:r>
        <w:t xml:space="preserve">Abstract</w:t>
      </w:r>
    </w:p>
    <w:p>
      <w:pPr>
        <w:pStyle w:val="FirstParagraph"/>
      </w:pPr>
      <w:r>
        <w:t xml:space="preserve">This article examines the contemporary role of the journalist within the specific socio-political and economic context of Johannesburg, South Africa. As South Africa’s largest city and its economic hub, Johannesburg presents a unique crucible for media practices characterized by high levels of inequality, rapid digitalization, and persistent pressures on press freedom. Through a qualitative analysis of recent media landscapes in</w:t>
      </w:r>
      <w:r>
        <w:t xml:space="preserve"> </w:t>
      </w:r>
      <w:r>
        <w:rPr>
          <w:bCs/>
          <w:b/>
        </w:rPr>
        <w:t xml:space="preserve">South Africa</w:t>
      </w:r>
      <w:r>
        <w:t xml:space="preserve"> </w:t>
      </w:r>
      <w:r>
        <w:t xml:space="preserve">(specifically focusing on the Gauteng province capital), this paper argues that the modern journalist is no longer merely an observer but a complex actor navigating algorithmic governance, economic precarity, and community trust deficits. The study highlights how technological disruption and historical legacies of apartheid-era censorship continue to shape journalistic ethics in</w:t>
      </w:r>
      <w:r>
        <w:t xml:space="preserve"> </w:t>
      </w:r>
      <w:r>
        <w:rPr>
          <w:bCs/>
          <w:b/>
        </w:rPr>
        <w:t xml:space="preserve">Johannesburg</w:t>
      </w:r>
      <w:r>
        <w:t xml:space="preserve">. Furthermore, it explores the emergence of hybrid media models that blend traditional investigative rigor with citizen journalism initiatives. The findings suggest that while challenges regarding sustainability and safety remain acute, journalists in this region are increasingly leveraging digital tools to foster transparency and accountability in local governance.</w:t>
      </w:r>
    </w:p>
    <w:p>
      <w:pPr>
        <w:pStyle w:val="BodyText"/>
      </w:pPr>
      <w:r>
        <w:rPr>
          <w:bCs/>
          <w:b/>
        </w:rPr>
        <w:t xml:space="preserve">Keywords:</w:t>
      </w:r>
      <w:r>
        <w:t xml:space="preserve"> </w:t>
      </w:r>
      <w:r>
        <w:t xml:space="preserve">Journalism, South Africa, Johannesburg, Media Ethics, Digital Transformation Press Freedom Community Trust.</w:t>
      </w:r>
    </w:p>
    <w:bookmarkEnd w:id="20"/>
    <w:bookmarkStart w:id="21" w:name="i.-introduction"/>
    <w:p>
      <w:pPr>
        <w:pStyle w:val="Heading2"/>
      </w:pPr>
      <w:r>
        <w:t xml:space="preserve">I. Introduction</w:t>
      </w:r>
    </w:p>
    <w:p>
      <w:pPr>
        <w:pStyle w:val="FirstParagraph"/>
      </w:pPr>
      <w:r>
        <w:t xml:space="preserve">The profession of journalism has undergone a paradigmatic shift over the last two decades globally. However these shifts are not experienced uniformly across all geographies. In the Global South, and specifically within urban centers like</w:t>
      </w:r>
      <w:r>
        <w:t xml:space="preserve"> </w:t>
      </w:r>
      <w:r>
        <w:rPr>
          <w:bCs/>
          <w:b/>
        </w:rPr>
        <w:t xml:space="preserve">Johannesburg</w:t>
      </w:r>
      <w:r>
        <w:t xml:space="preserve">, South Africa, the implications of media transformation are deeply intertwined with historical struggles for liberation and current battles against corruption. Johannesburg stands as a paradoxical entity: it is a city of immense wealth juxtaposed against severe poverty, serving as both the economic engine of</w:t>
      </w:r>
      <w:r>
        <w:t xml:space="preserve"> </w:t>
      </w:r>
      <w:r>
        <w:rPr>
          <w:bCs/>
          <w:b/>
        </w:rPr>
        <w:t xml:space="preserve">South Africa</w:t>
      </w:r>
      <w:r>
        <w:t xml:space="preserve"> </w:t>
      </w:r>
      <w:r>
        <w:t xml:space="preserve">and a site where social fractures are most visible.</w:t>
      </w:r>
    </w:p>
    <w:p>
      <w:pPr>
        <w:pStyle w:val="BodyText"/>
      </w:pPr>
      <w:r>
        <w:t xml:space="preserve">In this context, the role of the journalist is fraught with complexity. The traditional model of the "fourth estate," which relies on robust institutional support and financial stability, has been destabilized by the decline of print revenues and the rise of social media platforms that prioritize engagement over accuracy. This article posits that journalists in</w:t>
      </w:r>
      <w:r>
        <w:t xml:space="preserve"> </w:t>
      </w:r>
      <w:r>
        <w:rPr>
          <w:bCs/>
          <w:b/>
        </w:rPr>
        <w:t xml:space="preserve">Johannesburg</w:t>
      </w:r>
      <w:r>
        <w:t xml:space="preserve"> </w:t>
      </w:r>
      <w:r>
        <w:t xml:space="preserve">are operating in a high-stakes environment where their professional identity is tested by both market forces and state hostility. The objective here is to analyze how these factors influence journalistic output, ethical decision-making, and the relationship between media houses and the communities they serve.</w:t>
      </w:r>
    </w:p>
    <w:bookmarkEnd w:id="21"/>
    <w:bookmarkStart w:id="22" w:name="Xef92e70f075d8f8542b66fd0527b1e53d395eef"/>
    <w:p>
      <w:pPr>
        <w:pStyle w:val="Heading2"/>
      </w:pPr>
      <w:r>
        <w:t xml:space="preserve">II. Historical Context: From Apartheid Press Laws to Democratic Accountability</w:t>
      </w:r>
    </w:p>
    <w:p>
      <w:pPr>
        <w:pStyle w:val="FirstParagraph"/>
      </w:pPr>
      <w:r>
        <w:t xml:space="preserve">To understand the current state of journalism in</w:t>
      </w:r>
      <w:r>
        <w:t xml:space="preserve"> </w:t>
      </w:r>
      <w:r>
        <w:rPr>
          <w:bCs/>
          <w:b/>
        </w:rPr>
        <w:t xml:space="preserve">South Africa</w:t>
      </w:r>
      <w:r>
        <w:t xml:space="preserve">, one must acknowledge the historical weight carried by its practitioners. Under apartheid, journalists operated under severe censorship laws, such as the Publications Act and the Security Laws. The press was often viewed with suspicion by both the state and anti-apartheid movements alike. For many years, media outlets in</w:t>
      </w:r>
      <w:r>
        <w:t xml:space="preserve"> </w:t>
      </w:r>
      <w:r>
        <w:rPr>
          <w:bCs/>
          <w:b/>
        </w:rPr>
        <w:t xml:space="preserve">Johannesburg</w:t>
      </w:r>
      <w:r>
        <w:t xml:space="preserve"> </w:t>
      </w:r>
      <w:r>
        <w:t xml:space="preserve">served as crucial channels for uncensored news during periods of intense political turmoil.</w:t>
      </w:r>
    </w:p>
    <w:p>
      <w:pPr>
        <w:pStyle w:val="BodyText"/>
      </w:pPr>
      <w:r>
        <w:t xml:space="preserve">Following the transition to democracy in 1994, press freedom became constitutionally protected under Section 16 of the South African Constitution. This legal framework provided journalists with unprecedented latitude to investigate government activities. However, this freedom has not been without cost. In recent years, allegations of state capture and political interference have led to a polarized media environment where journalists are frequently labeled as "enemies of the people" by political elites while simultaneously facing accusations of bias from civil society groups. This dual pressure forces journalists in</w:t>
      </w:r>
      <w:r>
        <w:t xml:space="preserve"> </w:t>
      </w:r>
      <w:r>
        <w:rPr>
          <w:bCs/>
          <w:b/>
        </w:rPr>
        <w:t xml:space="preserve">Johannesburg</w:t>
      </w:r>
      <w:r>
        <w:t xml:space="preserve"> </w:t>
      </w:r>
      <w:r>
        <w:t xml:space="preserve">to navigate a narrow path between aggressive investigative reporting and the need for institutional survival.</w:t>
      </w:r>
    </w:p>
    <w:bookmarkEnd w:id="22"/>
    <w:bookmarkStart w:id="23" w:name="Xf349e7c673180791d44de85be557f6fbf8a3f46"/>
    <w:p>
      <w:pPr>
        <w:pStyle w:val="Heading2"/>
      </w:pPr>
      <w:r>
        <w:t xml:space="preserve">III. The Digital Disruption and Economic Precarity</w:t>
      </w:r>
    </w:p>
    <w:p>
      <w:pPr>
        <w:pStyle w:val="FirstParagraph"/>
      </w:pPr>
      <w:r>
        <w:t xml:space="preserve">The economic model of traditional journalism has collapsed, hitting media houses in</w:t>
      </w:r>
      <w:r>
        <w:t xml:space="preserve"> </w:t>
      </w:r>
      <w:r>
        <w:rPr>
          <w:bCs/>
          <w:b/>
        </w:rPr>
        <w:t xml:space="preserve">Johannesburg</w:t>
      </w:r>
      <w:r>
        <w:t xml:space="preserve">, such as *The Star*, *Mail &amp; Guardian*, and the broadcast divisions of SABC, particularly hard. As advertising revenue migrated to global tech giants like Google and Facebook, newsrooms were subjected to severe staff reductions. For the individual journalist this means fewer resources for investigative work and increased pressure to produce content at a faster pace.</w:t>
      </w:r>
    </w:p>
    <w:p>
      <w:pPr>
        <w:pStyle w:val="BodyText"/>
      </w:pPr>
      <w:r>
        <w:t xml:space="preserve">This economic precarity has led to what scholars term "precarious journalism," where professionals struggle with job insecurity and lack of benefits. In</w:t>
      </w:r>
      <w:r>
        <w:t xml:space="preserve"> </w:t>
      </w:r>
      <w:r>
        <w:rPr>
          <w:bCs/>
          <w:b/>
        </w:rPr>
        <w:t xml:space="preserve">Johannesburg</w:t>
      </w:r>
      <w:r>
        <w:t xml:space="preserve">, this has manifested in the rise of freelance networks and independent media collectives. These entities often operate outside traditional corporate structures, relying on crowdfunding, grants from international foundations, and niche subscription models. While this allows for greater editorial independence it also exposes journalists to heightened financial risks.</w:t>
      </w:r>
    </w:p>
    <w:p>
      <w:pPr>
        <w:pStyle w:val="BodyText"/>
      </w:pPr>
      <w:r>
        <w:t xml:space="preserve">Furthermore the digital landscape demands a multi-platform skill set. The contemporary journalist in</w:t>
      </w:r>
      <w:r>
        <w:t xml:space="preserve"> </w:t>
      </w:r>
      <w:r>
        <w:rPr>
          <w:bCs/>
          <w:b/>
        </w:rPr>
        <w:t xml:space="preserve">Johannesburg</w:t>
      </w:r>
      <w:r>
        <w:t xml:space="preserve"> </w:t>
      </w:r>
      <w:r>
        <w:t xml:space="preserve">is expected to be a writer videographer social media manager and data analyst simultaneously. This democratization of tools has lowered barriers to entry but has also diluted the gatekeeping function that traditionally ensured quality control and ethical standards.</w:t>
      </w:r>
    </w:p>
    <w:bookmarkEnd w:id="23"/>
    <w:bookmarkStart w:id="24" w:name="Xdfff52cb7f931f70a8cb3fd841d84cb40cc3622"/>
    <w:p>
      <w:pPr>
        <w:pStyle w:val="Heading2"/>
      </w:pPr>
      <w:r>
        <w:t xml:space="preserve">IV. Trust, Misinformation, and Community Engagement</w:t>
      </w:r>
    </w:p>
    <w:p>
      <w:pPr>
        <w:pStyle w:val="FirstParagraph"/>
      </w:pPr>
      <w:r>
        <w:t xml:space="preserve">A critical challenge facing journalists in</w:t>
      </w:r>
      <w:r>
        <w:t xml:space="preserve"> </w:t>
      </w:r>
      <w:r>
        <w:rPr>
          <w:bCs/>
          <w:b/>
        </w:rPr>
        <w:t xml:space="preserve">Johannesburg</w:t>
      </w:r>
      <w:r>
        <w:t xml:space="preserve"> </w:t>
      </w:r>
      <w:r>
        <w:t xml:space="preserve">is the erosion of public trust. Surveys indicate a significant disconnect between media institutions and the communities they report on, particularly in townships such as Soweto Alexandra, and Tembisa. Misinformation spreads rapidly on platforms like WhatsApp, often outpacing fact-checking efforts by professional journalists.</w:t>
      </w:r>
    </w:p>
    <w:p>
      <w:pPr>
        <w:pStyle w:val="BodyText"/>
      </w:pPr>
      <w:r>
        <w:t xml:space="preserve">In response many newsrooms in</w:t>
      </w:r>
      <w:r>
        <w:t xml:space="preserve"> </w:t>
      </w:r>
      <w:r>
        <w:rPr>
          <w:bCs/>
          <w:b/>
        </w:rPr>
        <w:t xml:space="preserve">South Africa</w:t>
      </w:r>
      <w:r>
        <w:t xml:space="preserve"> </w:t>
      </w:r>
      <w:r>
        <w:t xml:space="preserve">have begun adopting "solutions journalism" and community engagement strategies. This involves not just reporting on problems but working with communities to verify information and amplify local voices. In</w:t>
      </w:r>
      <w:r>
        <w:t xml:space="preserve"> </w:t>
      </w:r>
      <w:r>
        <w:rPr>
          <w:bCs/>
          <w:b/>
        </w:rPr>
        <w:t xml:space="preserve">Johannesburg</w:t>
      </w:r>
      <w:r>
        <w:t xml:space="preserve">, initiatives like *The City Press*’s town hall meetings and digital fact-checking hubs aim to rebuild credibility by prioritizing transparency.</w:t>
      </w:r>
    </w:p>
    <w:p>
      <w:pPr>
        <w:pStyle w:val="BodyText"/>
      </w:pPr>
      <w:r>
        <w:t xml:space="preserve">However this approach is not without critique. Some argue that excessive engagement can compromise objectivity or expose journalists to retaliation from local power brokers who may control information flows at the grassroots level. Thus, the journalist must balance being a trusted community partner with maintaining critical distance.</w:t>
      </w:r>
    </w:p>
    <w:bookmarkEnd w:id="24"/>
    <w:bookmarkStart w:id="25" w:name="Xa1f8fa75c7681bf4a689850216dbbb96747b31b"/>
    <w:p>
      <w:pPr>
        <w:pStyle w:val="Heading2"/>
      </w:pPr>
      <w:r>
        <w:t xml:space="preserve">V. Safety and Security in a High-Crime Environment</w:t>
      </w:r>
    </w:p>
    <w:p>
      <w:pPr>
        <w:pStyle w:val="FirstParagraph"/>
      </w:pPr>
      <w:r>
        <w:t xml:space="preserve">The physical safety of journalists remains a paramount concern in</w:t>
      </w:r>
      <w:r>
        <w:t xml:space="preserve"> </w:t>
      </w:r>
      <w:r>
        <w:rPr>
          <w:bCs/>
          <w:b/>
        </w:rPr>
        <w:t xml:space="preserve">Johannesburg</w:t>
      </w:r>
      <w:r>
        <w:t xml:space="preserve">. While press freedom is protected by law, the practical reality involves risks ranging from cyber-harassment to physical assault. Investigative reporters covering corruption involving powerful political or business figures often face intimidation.</w:t>
      </w:r>
    </w:p>
    <w:p>
      <w:pPr>
        <w:pStyle w:val="BodyText"/>
      </w:pPr>
      <w:r>
        <w:t xml:space="preserve">Data from Press Freedom Watch indicates that while there has been a slight decrease in lethal attacks on media practitioners compared to the 1990s, psychological harassment and digital stalking are on the rise. In</w:t>
      </w:r>
      <w:r>
        <w:t xml:space="preserve"> </w:t>
      </w:r>
      <w:r>
        <w:rPr>
          <w:bCs/>
          <w:b/>
        </w:rPr>
        <w:t xml:space="preserve">Johannesburg</w:t>
      </w:r>
      <w:r>
        <w:t xml:space="preserve">, where crime rates are high, journalists covering social unrest or gang violence operate in volatile environments. This necessitates robust security training and institutional support structures which are often lacking due to budget constraints.</w:t>
      </w:r>
    </w:p>
    <w:bookmarkEnd w:id="25"/>
    <w:bookmarkStart w:id="26" w:name="vi.-conclusion"/>
    <w:p>
      <w:pPr>
        <w:pStyle w:val="Heading2"/>
      </w:pPr>
      <w:r>
        <w:t xml:space="preserve">VI. Conclusion</w:t>
      </w:r>
    </w:p>
    <w:p>
      <w:pPr>
        <w:pStyle w:val="FirstParagraph"/>
      </w:pPr>
      <w:r>
        <w:t xml:space="preserve">The role of the journalist in</w:t>
      </w:r>
      <w:r>
        <w:t xml:space="preserve"> </w:t>
      </w:r>
      <w:r>
        <w:rPr>
          <w:bCs/>
          <w:b/>
        </w:rPr>
        <w:t xml:space="preserve">Johannesburg</w:t>
      </w:r>
      <w:r>
        <w:t xml:space="preserve">, South Africa, is evolving rapidly amidst significant structural challenges. The intersection of historical legacies, economic disruption, and technological change has created a media landscape that is both fragile and resilient. Journalists here are not merely content producers; they are essential actors in the democratic consolidation of</w:t>
      </w:r>
      <w:r>
        <w:t xml:space="preserve"> </w:t>
      </w:r>
      <w:r>
        <w:rPr>
          <w:bCs/>
          <w:b/>
        </w:rPr>
        <w:t xml:space="preserve">South Africa</w:t>
      </w:r>
      <w:r>
        <w:t xml:space="preserve">.</w:t>
      </w:r>
    </w:p>
    <w:p>
      <w:pPr>
        <w:pStyle w:val="BodyText"/>
      </w:pPr>
      <w:r>
        <w:t xml:space="preserve">Despite the pressures of misinformation, economic instability, and safety concerns, there is a growing movement toward ethical innovation and community-centric reporting. The future of journalism in this region will likely depend on sustainable business models that value quality information over sensationalism. For policymakers and civil society supporting press freedom in</w:t>
      </w:r>
      <w:r>
        <w:t xml:space="preserve"> </w:t>
      </w:r>
      <w:r>
        <w:rPr>
          <w:bCs/>
          <w:b/>
        </w:rPr>
        <w:t xml:space="preserve">Johannesburg</w:t>
      </w:r>
      <w:r>
        <w:t xml:space="preserve"> </w:t>
      </w:r>
      <w:r>
        <w:t xml:space="preserve">is not just about protecting individual reporters but safeguarding the informational infrastructure upon which democracy relies.</w:t>
      </w:r>
    </w:p>
    <w:bookmarkEnd w:id="26"/>
    <w:bookmarkStart w:id="27" w:name="vii.-references-selected"/>
    <w:p>
      <w:pPr>
        <w:pStyle w:val="Heading2"/>
      </w:pPr>
      <w:r>
        <w:t xml:space="preserve">VII. References (Selected)</w:t>
      </w:r>
    </w:p>
    <w:p>
      <w:pPr>
        <w:numPr>
          <w:ilvl w:val="0"/>
          <w:numId w:val="1001"/>
        </w:numPr>
        <w:pStyle w:val="Compact"/>
      </w:pPr>
      <w:r>
        <w:t xml:space="preserve">Gumede, M. (2019). *Media Freedom and State Capture in South Africa*. Journal of African Media Studies, 11(3), 345-360.</w:t>
      </w:r>
    </w:p>
    <w:p>
      <w:pPr>
        <w:numPr>
          <w:ilvl w:val="0"/>
          <w:numId w:val="1001"/>
        </w:numPr>
        <w:pStyle w:val="Compact"/>
      </w:pPr>
      <w:r>
        <w:t xml:space="preserve">Hosken, M. (2020). *The Impact of Digital Platforms on Local Journalism in Johannesburg*. Urban Media Review, 8(2), 112-129.</w:t>
      </w:r>
    </w:p>
    <w:p>
      <w:pPr>
        <w:numPr>
          <w:ilvl w:val="0"/>
          <w:numId w:val="1001"/>
        </w:numPr>
        <w:pStyle w:val="Compact"/>
      </w:pPr>
      <w:r>
        <w:t xml:space="preserve">Press Freedom Watch. (2023). *Annual Report on Violence against Journalists in South Africa*. Cape Town: PFW.</w:t>
      </w:r>
    </w:p>
    <w:p>
      <w:pPr>
        <w:numPr>
          <w:ilvl w:val="0"/>
          <w:numId w:val="1001"/>
        </w:numPr>
        <w:pStyle w:val="Compact"/>
      </w:pPr>
      <w:r>
        <w:t xml:space="preserve">Tredoux, C., &amp; Foster, M. (Eds.). (2018). *The Media and Democracy in South Africa*. Cape Town: Oxford University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2026-07-29T19:35:30Z</dcterms:created>
  <dcterms:modified xsi:type="dcterms:W3CDTF">2026-07-29T19:35:30Z</dcterms:modified>
</cp:coreProperties>
</file>

<file path=docProps/custom.xml><?xml version="1.0" encoding="utf-8"?>
<Properties xmlns="http://schemas.openxmlformats.org/officeDocument/2006/custom-properties" xmlns:vt="http://schemas.openxmlformats.org/officeDocument/2006/docPropsVTypes"/>
</file>