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of</w:t>
      </w:r>
      <w:r>
        <w:t xml:space="preserve"> </w:t>
      </w:r>
      <w:r>
        <w:t xml:space="preserve">Canada-Montreal:</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Responsibilities,</w:t>
      </w:r>
      <w:r>
        <w:t xml:space="preserve"> </w:t>
      </w:r>
      <w:r>
        <w:t xml:space="preserve">and</w:t>
      </w:r>
      <w:r>
        <w:t xml:space="preserve"> </w:t>
      </w:r>
      <w:r>
        <w:t xml:space="preserve">Challenges</w:t>
      </w:r>
      <w:r>
        <w:t xml:space="preserve"> </w:t>
      </w:r>
      <w:r>
        <w:t xml:space="preserve">Facing</w:t>
      </w:r>
      <w:r>
        <w:t xml:space="preserve"> </w:t>
      </w:r>
      <w:r>
        <w:t xml:space="preserve">Judges</w:t>
      </w:r>
      <w:r>
        <w:t xml:space="preserve"> </w:t>
      </w:r>
      <w:r>
        <w:t xml:space="preserve">in</w:t>
      </w:r>
      <w:r>
        <w:t xml:space="preserve"> </w:t>
      </w:r>
      <w:r>
        <w:t xml:space="preserve">Quebec</w:t>
      </w:r>
    </w:p>
    <w:bookmarkStart w:id="30" w:name="X88fd5d19ac523281159dc8c92f3fc41dcffd323"/>
    <w:p>
      <w:pPr>
        <w:pStyle w:val="Heading1"/>
      </w:pPr>
      <w:r>
        <w:t xml:space="preserve">The Judicial Landscape of Canada-Montreal:</w:t>
      </w:r>
      <w:r>
        <w:br/>
      </w:r>
      <w:r>
        <w:t xml:space="preserve">An Academic Analysis of the Role, Responsibilities, and Challenges Facing Judges in Quebec</w:t>
      </w:r>
    </w:p>
    <w:p>
      <w:pPr>
        <w:pStyle w:val="FirstParagraph"/>
      </w:pPr>
      <w:r>
        <w:rPr>
          <w:bCs/>
          <w:b/>
        </w:rPr>
        <w:t xml:space="preserve">Dr. Eleanor Vance</w:t>
      </w:r>
      <w:r>
        <w:br/>
      </w:r>
      <w:r>
        <w:rPr>
          <w:bCs/>
          <w:b/>
        </w:rPr>
        <w:t xml:space="preserve">Institute for Comparative Legal Studies</w:t>
      </w:r>
      <w:r>
        <w:br/>
      </w:r>
      <w:r>
        <w:rPr>
          <w:bCs/>
          <w:b/>
        </w:rPr>
        <w:t xml:space="preserve">Date: October 2023</w:t>
      </w:r>
    </w:p>
    <w:bookmarkStart w:id="20" w:name="abstract"/>
    <w:p>
      <w:pPr>
        <w:pStyle w:val="Heading3"/>
      </w:pPr>
      <w:r>
        <w:t xml:space="preserve">Abstract</w:t>
      </w:r>
    </w:p>
    <w:p>
      <w:pPr>
        <w:pStyle w:val="FirstParagraph"/>
      </w:pPr>
      <w:r>
        <w:t xml:space="preserve">This article examines the unique position of the Judge within the distinct legal framework of Canada-Montreal, operating under the jurisdiction of Quebec. Unlike other Canadian provinces that follow common law, Quebec utilizes a mixed legal system rooted in civil law traditions. This paper explores how a Judge in Montreal navigates this dual heritage, addressing issues of bilingualism, cultural identity, and constitutional interpretation. By analyzing recent jurisprudential trends and administrative challenges, this study highlights the critical importance of judicial independence and impartiality in maintaining public trust within the Canada-Montreal context.</w:t>
      </w:r>
    </w:p>
    <w:bookmarkEnd w:id="20"/>
    <w:bookmarkStart w:id="21" w:name="i.-introduction"/>
    <w:p>
      <w:pPr>
        <w:pStyle w:val="Heading2"/>
      </w:pPr>
      <w:r>
        <w:t xml:space="preserve">I. Introduction</w:t>
      </w:r>
    </w:p>
    <w:p>
      <w:pPr>
        <w:pStyle w:val="FirstParagraph"/>
      </w:pPr>
      <w:r>
        <w:t xml:space="preserve">The role of a Judge is fundamental to the administration of justice, serving as the arbiter between conflicting parties and the guardian of constitutional rights. However, in Canada-Montreal, this role assumes a complexity rarely found elsewhere in North America. Montreal serves as the economic and cultural heart of Quebec, a province that stands apart from its English-speaking counterparts due to its adherence to the Civil Code rather than Common Law. Consequently, every Judge appointed within this jurisdiction operates at the intersection of two major legal traditions: the Roman-Germanic civil law system inherited from France and England, and the federal structure of Canadian law.</w:t>
      </w:r>
    </w:p>
    <w:p>
      <w:pPr>
        <w:pStyle w:val="BodyText"/>
      </w:pPr>
      <w:r>
        <w:t xml:space="preserve">This article argues that being a Judge in Canada-Montreal requires not only rigorous legal acumen but also a profound sensitivity to linguistic duality and cultural nuance. The modern Canadian judge in Montreal must interpret laws that are often drafted in both French and English, ensuring that the intent of the legislation is preserved regardless of the language version invoked by litigants. This unique environment presents specific challenges regarding judicial interpretation, professional development, and public perception.</w:t>
      </w:r>
    </w:p>
    <w:bookmarkEnd w:id="21"/>
    <w:bookmarkStart w:id="22" w:name="Xc1f5a81eebc855555167a34f9dc52c1cbfffe7f"/>
    <w:p>
      <w:pPr>
        <w:pStyle w:val="Heading2"/>
      </w:pPr>
      <w:r>
        <w:t xml:space="preserve">II. The Civil Law Tradition vs. Common Law Precedent</w:t>
      </w:r>
    </w:p>
    <w:p>
      <w:pPr>
        <w:pStyle w:val="FirstParagraph"/>
      </w:pPr>
      <w:r>
        <w:t xml:space="preserve">To understand the function of a Judge in this region, one must first appreciate the foundational differences between civil law and common law. In most of Canada, judges rely heavily on stare decisis—the principle that previous judicial decisions should be followed in similar cases. However, a Judge in Montreal operates primarily within the framework of codified statutes derived from the Civil Code of Quebec.</w:t>
      </w:r>
    </w:p>
    <w:p>
      <w:pPr>
        <w:pStyle w:val="BodyText"/>
      </w:pPr>
      <w:r>
        <w:t xml:space="preserve">While Canadian judges in Montreal must still respect precedent set by higher courts, including the Supreme Court of Canada, their primary source of authority is often legislative text rather than prior case law. This distinction significantly alters judicial reasoning. A Judge may find themselves engaging in more extensive statutory interpretation to determine the "spirit" and "intent" of a law, rather than strictly adhering to the literal wording as might be common in strict common-law jurisdictions. This requires a flexible yet disciplined approach to legal analysis, where the Judge acts less as an inventor of law (as sometimes perceived in common law systems) and more as an expounder of legislative will within constitutional bounds.</w:t>
      </w:r>
    </w:p>
    <w:bookmarkEnd w:id="22"/>
    <w:bookmarkStart w:id="25" w:name="Xab75ee9bdd7cd96ee1a4818a5d2cf4f260913f4"/>
    <w:p>
      <w:pPr>
        <w:pStyle w:val="Heading2"/>
      </w:pPr>
      <w:r>
        <w:t xml:space="preserve">III. Bilingualism and Judicial Accessibility</w:t>
      </w:r>
    </w:p>
    <w:p>
      <w:pPr>
        <w:pStyle w:val="FirstParagraph"/>
      </w:pPr>
      <w:r>
        <w:t xml:space="preserve">Linguistic rights are paramount in Canada-Montreal. The Official Languages Act mandates that federal institutions, including the federal courts located in Montreal, provide services in both English and French. For a Judge presiding over such cases, bilingualism is not merely a courtesy but a legal obligation.</w:t>
      </w:r>
    </w:p>
    <w:bookmarkStart w:id="23" w:name="a.-written-judgments"/>
    <w:p>
      <w:pPr>
        <w:pStyle w:val="Heading3"/>
      </w:pPr>
      <w:r>
        <w:t xml:space="preserve">A. Written Judgments</w:t>
      </w:r>
    </w:p>
    <w:p>
      <w:pPr>
        <w:pStyle w:val="FirstParagraph"/>
      </w:pPr>
      <w:r>
        <w:t xml:space="preserve">In many instances involving federal jurisdiction or cross-border disputes common in international hubs like Montreal, Judges may be required to deliver judgments in both languages. Even when provincial matters are at issue, the ability to communicate effectively with a diverse populace is essential for maintaining legitimacy. A Judge must ensure that legal terminology is accurately translated and culturally adapted, avoiding literal translations that might distort legal meaning.</w:t>
      </w:r>
    </w:p>
    <w:bookmarkEnd w:id="23"/>
    <w:bookmarkStart w:id="24" w:name="b.-oral-proceedings"/>
    <w:p>
      <w:pPr>
        <w:pStyle w:val="Heading3"/>
      </w:pPr>
      <w:r>
        <w:t xml:space="preserve">B. Oral Proceedings</w:t>
      </w:r>
    </w:p>
    <w:p>
      <w:pPr>
        <w:pStyle w:val="FirstParagraph"/>
      </w:pPr>
      <w:r>
        <w:t xml:space="preserve">The courtroom in Montreal often reflects the demographic reality of Quebec City itself: a melting pot of linguistic backgrounds. A Judge must be adept at managing proceedings where witnesses may switch between languages or require interpretation. This dynamic adds a layer of procedural complexity, requiring the Judge to manage the flow of testimony carefully to ensure that no party is disadvantaged by linguistic barriers.</w:t>
      </w:r>
    </w:p>
    <w:bookmarkEnd w:id="24"/>
    <w:bookmarkEnd w:id="25"/>
    <w:bookmarkStart w:id="26" w:name="X7bef6fdbafacd9661dc077f5100dc6d68fedce5"/>
    <w:p>
      <w:pPr>
        <w:pStyle w:val="Heading2"/>
      </w:pPr>
      <w:r>
        <w:t xml:space="preserve">IV. Constitutional Challenges and Federalism</w:t>
      </w:r>
    </w:p>
    <w:p>
      <w:pPr>
        <w:pStyle w:val="FirstParagraph"/>
      </w:pPr>
      <w:r>
        <w:t xml:space="preserve">The position of a Judge in Canada-Montreal is frequently tested by questions concerning federalism. Quebec’s distinct legal identity often leads to constitutional disputes regarding the division of powers between provincial and federal jurisdictions. For example, issues surrounding language rights (Bill 96), healthcare funding, or immigration processing often land on the desks of Montreal judges.</w:t>
      </w:r>
    </w:p>
    <w:p>
      <w:pPr>
        <w:pStyle w:val="BodyText"/>
      </w:pPr>
      <w:r>
        <w:t xml:space="preserve">A Judge must navigate these political undercurrents with strict impartiality. The perception that a Judge might favor provincial interests over federal mandates—or vice versa—can undermine the rule of law. Therefore, judicial reasoning in Montreal is increasingly scrutinized for its consistency with national constitutional principles while respecting regional autonomy. This balance is delicate; a misstep can lead to appeals that reverberate across the entire Canadian legal landscape.</w:t>
      </w:r>
    </w:p>
    <w:bookmarkEnd w:id="26"/>
    <w:bookmarkStart w:id="27" w:name="X279268a5f757bca9422d7c57fa915a05c51d924"/>
    <w:p>
      <w:pPr>
        <w:pStyle w:val="Heading2"/>
      </w:pPr>
      <w:r>
        <w:t xml:space="preserve">V. Contemporary Challenges: Technology and Diversity</w:t>
      </w:r>
    </w:p>
    <w:p>
      <w:pPr>
        <w:pStyle w:val="FirstParagraph"/>
      </w:pPr>
      <w:r>
        <w:t xml:space="preserve">In recent years, the judiciary in Canada-Montreal has faced significant modernization pressures. The integration of technology into courtrooms, from virtual hearings to digital evidence management, requires Judges to adapt quickly. The pandemic accelerated this shift, forcing many Judges in Montreal to preside over complex trials via video conference. This technological pivot raises questions about access to justice for those without reliable internet access or digital literacy.</w:t>
      </w:r>
    </w:p>
    <w:p>
      <w:pPr>
        <w:pStyle w:val="BodyText"/>
      </w:pPr>
      <w:r>
        <w:t xml:space="preserve">Furthermore, demographic shifts in Montreal necessitate a more culturally competent judiciary. The city is increasingly diverse, with significant populations from non-European backgrounds. A Judge must be aware of implicit biases and ensure that cultural contexts do not inadvertently influence sentencing or credibility assessments. Training programs emphasizing diversity and inclusion are now integral to the ongoing education of Judges in this region.</w:t>
      </w:r>
    </w:p>
    <w:bookmarkEnd w:id="27"/>
    <w:bookmarkStart w:id="29" w:name="vi.-conclusion"/>
    <w:p>
      <w:pPr>
        <w:pStyle w:val="Heading2"/>
      </w:pPr>
      <w:r>
        <w:t xml:space="preserve">VI. Conclusion</w:t>
      </w:r>
    </w:p>
    <w:p>
      <w:pPr>
        <w:pStyle w:val="FirstParagraph"/>
      </w:pPr>
      <w:r>
        <w:t xml:space="preserve">The role of a Judge in Canada-Montreal is multifaceted, demanding expertise in civil law, fluency (or working proficiency) in bilingualism, and a deep understanding of constitutional federalism. As the legal landscape continues to evolve with technological advancements and shifting demographics, the expectations placed upon Judges will only increase. It is imperative that the appointment process for judges prioritizes not only academic excellence but also cultural competence and adaptability.</w:t>
      </w:r>
    </w:p>
    <w:p>
      <w:pPr>
        <w:pStyle w:val="BodyText"/>
      </w:pPr>
      <w:r>
        <w:t xml:space="preserve">Ultimately, the integrity of the justice system in Montreal depends on Judges who can bridge historical traditions with modern realities. By upholding principles of fairness, transparency, and legal rigor, Canadian judges in Montreal continue to play a pivotal role in maintaining social cohesion and legal order within one of Canada’s most dynamic cities.</w:t>
      </w:r>
    </w:p>
    <w:bookmarkStart w:id="28" w:name="references"/>
    <w:p>
      <w:pPr>
        <w:pStyle w:val="Heading3"/>
      </w:pPr>
      <w:r>
        <w:t xml:space="preserve">References</w:t>
      </w:r>
    </w:p>
    <w:p>
      <w:pPr>
        <w:numPr>
          <w:ilvl w:val="0"/>
          <w:numId w:val="1001"/>
        </w:numPr>
        <w:pStyle w:val="Compact"/>
      </w:pPr>
      <w:r>
        <w:t xml:space="preserve">Barnes, J. (2019).</w:t>
      </w:r>
      <w:r>
        <w:t xml:space="preserve"> </w:t>
      </w:r>
      <w:r>
        <w:rPr>
          <w:iCs/>
          <w:i/>
        </w:rPr>
        <w:t xml:space="preserve">The Mixed Jurisdiction of Quebec: A Comparative Study</w:t>
      </w:r>
      <w:r>
        <w:t xml:space="preserve">. Toronto: University of Toronto Press.</w:t>
      </w:r>
    </w:p>
    <w:p>
      <w:pPr>
        <w:numPr>
          <w:ilvl w:val="0"/>
          <w:numId w:val="1001"/>
        </w:numPr>
        <w:pStyle w:val="Compact"/>
      </w:pPr>
      <w:r>
        <w:t xml:space="preserve">Courts Administration Service. (2021).</w:t>
      </w:r>
      <w:r>
        <w:t xml:space="preserve"> </w:t>
      </w:r>
      <w:r>
        <w:rPr>
          <w:iCs/>
          <w:i/>
        </w:rPr>
        <w:t xml:space="preserve">Anual Report on Judicial Appointments in Canada</w:t>
      </w:r>
      <w:r>
        <w:t xml:space="preserve">. Ottawa: Government of Canada.</w:t>
      </w:r>
    </w:p>
    <w:p>
      <w:pPr>
        <w:numPr>
          <w:ilvl w:val="0"/>
          <w:numId w:val="1001"/>
        </w:numPr>
        <w:pStyle w:val="Compact"/>
      </w:pPr>
      <w:r>
        <w:t xml:space="preserve">Morin, P. (2020). "Bilingualism and Legal Certainty in Canadian Courts."</w:t>
      </w:r>
      <w:r>
        <w:t xml:space="preserve"> </w:t>
      </w:r>
      <w:r>
        <w:rPr>
          <w:iCs/>
          <w:i/>
        </w:rPr>
        <w:t xml:space="preserve">Canadian Journal of Law and Society</w:t>
      </w:r>
      <w:r>
        <w:t xml:space="preserve">, 35(2), 112-130.</w:t>
      </w:r>
    </w:p>
    <w:p>
      <w:pPr>
        <w:numPr>
          <w:ilvl w:val="0"/>
          <w:numId w:val="1001"/>
        </w:numPr>
        <w:pStyle w:val="Compact"/>
      </w:pPr>
      <w:r>
        <w:t xml:space="preserve">Saint-Pierre, L. (2018). "The Impact of Federalism on Provincial Judges: The Quebec Experience."</w:t>
      </w:r>
      <w:r>
        <w:t xml:space="preserve"> </w:t>
      </w:r>
      <w:r>
        <w:rPr>
          <w:iCs/>
          <w:i/>
        </w:rPr>
        <w:t xml:space="preserve">Ottawa Law Review</w:t>
      </w:r>
      <w:r>
        <w:t xml:space="preserve">, 49(4), 55-78.</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of Canada-Montreal: An Academic Analysis of the Role, Responsibilities, and Challenges Facing Judges in Quebec</dc:title>
  <dc:creator/>
  <cp:keywords/>
  <dcterms:created xsi:type="dcterms:W3CDTF">2026-07-29T06:33:28Z</dcterms:created>
  <dcterms:modified xsi:type="dcterms:W3CDTF">2026-07-29T06:33:28Z</dcterms:modified>
</cp:coreProperties>
</file>

<file path=docProps/custom.xml><?xml version="1.0" encoding="utf-8"?>
<Properties xmlns="http://schemas.openxmlformats.org/officeDocument/2006/custom-properties" xmlns:vt="http://schemas.openxmlformats.org/officeDocument/2006/docPropsVTypes"/>
</file>