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Canadian</w:t>
      </w:r>
      <w:r>
        <w:t xml:space="preserve"> </w:t>
      </w:r>
      <w:r>
        <w:t xml:space="preserve">Judicial</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Toronto</w:t>
      </w:r>
    </w:p>
    <w:bookmarkStart w:id="26" w:name="X9a892011896ed0090c0e5b23e5ad2e978c80029"/>
    <w:p>
      <w:pPr>
        <w:pStyle w:val="Heading1"/>
      </w:pPr>
      <w:r>
        <w:t xml:space="preserve">The Adjudicative Function and Judicial Independence in the Canadian Context:</w:t>
      </w:r>
      <w:r>
        <w:br/>
      </w:r>
      <w:r>
        <w:t xml:space="preserve">A Case Study of the Toronto Jurisdiction</w:t>
      </w:r>
    </w:p>
    <w:p>
      <w:pPr>
        <w:pStyle w:val="FirstParagraph"/>
      </w:pPr>
      <w:r>
        <w:rPr>
          <w:iCs/>
          <w:i/>
          <w:bCs/>
          <w:b/>
        </w:rPr>
        <w:t xml:space="preserve">An Analysis of Legal Practice, Procedural Efficiency, and Societal Impact within Canada-Toronto’s Courts</w:t>
      </w:r>
    </w:p>
    <w:p>
      <w:pPr>
        <w:pStyle w:val="BodyText"/>
      </w:pPr>
      <w:r>
        <w:rPr>
          <w:bCs/>
          <w:b/>
        </w:rPr>
        <w:t xml:space="preserve">Abstract:</w:t>
      </w:r>
      <w:r>
        <w:t xml:space="preserve"> </w:t>
      </w:r>
      <w:r>
        <w:t xml:space="preserve">This article examines the multifaceted role of the</w:t>
      </w:r>
      <w:r>
        <w:t xml:space="preserve"> </w:t>
      </w:r>
      <w:r>
        <w:rPr>
          <w:bCs/>
          <w:b/>
        </w:rPr>
        <w:t xml:space="preserve">Judge</w:t>
      </w:r>
      <w:r>
        <w:t xml:space="preserve"> </w:t>
      </w:r>
      <w:r>
        <w:t xml:space="preserve">within the Canadian legal framework, with a specific focus on the judicial operations in Toronto, Ontario. As Canada’s largest city and economic hub, Toronto presents unique challenges regarding case volume, diversity of jurisdictional issues, and public scrutiny. This paper analyzes how</w:t>
      </w:r>
      <w:r>
        <w:t xml:space="preserve"> </w:t>
      </w:r>
      <w:r>
        <w:rPr>
          <w:bCs/>
          <w:b/>
        </w:rPr>
        <w:t xml:space="preserve">Judge</w:t>
      </w:r>
      <w:r>
        <w:t xml:space="preserve">s balance the principles of judicial independence with administrative efficiency in this high-pressure environment. Furthermore, it explores the distinct legal landscape of</w:t>
      </w:r>
      <w:r>
        <w:t xml:space="preserve"> </w:t>
      </w:r>
      <w:r>
        <w:rPr>
          <w:bCs/>
          <w:b/>
        </w:rPr>
        <w:t xml:space="preserve">Canada-Toronto</w:t>
      </w:r>
      <w:r>
        <w:t xml:space="preserve">, discussing how local sociopolitical factors influence judicial decision-making. The study concludes that while the foundational principles of Canadian law remain uniform nationally, the practical application by a</w:t>
      </w:r>
      <w:r>
        <w:t xml:space="preserve"> </w:t>
      </w:r>
      <w:r>
        <w:rPr>
          <w:bCs/>
          <w:b/>
        </w:rPr>
        <w:t xml:space="preserve">Judge</w:t>
      </w:r>
      <w:r>
        <w:t xml:space="preserve"> </w:t>
      </w:r>
      <w:r>
        <w:t xml:space="preserve">in</w:t>
      </w:r>
      <w:r>
        <w:t xml:space="preserve"> </w:t>
      </w:r>
      <w:r>
        <w:rPr>
          <w:bCs/>
          <w:b/>
        </w:rPr>
        <w:t xml:space="preserve">Canada-Toronto</w:t>
      </w:r>
      <w:r>
        <w:t xml:space="preserve"> </w:t>
      </w:r>
      <w:r>
        <w:t xml:space="preserve">requires nuanced adaptation to local demands without compromising impartiality.</w:t>
      </w:r>
    </w:p>
    <w:bookmarkStart w:id="20" w:name="X64670010c93c372abdffaef4dd6b9b2ce8509af"/>
    <w:p>
      <w:pPr>
        <w:pStyle w:val="Heading2"/>
      </w:pPr>
      <w:r>
        <w:t xml:space="preserve">I. Introduction: The Judiciary in a Modern Democracy</w:t>
      </w:r>
    </w:p>
    <w:p>
      <w:pPr>
        <w:pStyle w:val="FirstParagraph"/>
      </w:pPr>
      <w:r>
        <w:t xml:space="preserve">The judiciary serves as the cornerstone of the rule of law, ensuring that legislative acts and executive actions conform to constitutional principles. In Canada, this role is particularly significant given the country’s federal structure and its commitment to multiculturalism within a common law tradition. At the heart of this system sits the</w:t>
      </w:r>
      <w:r>
        <w:t xml:space="preserve"> </w:t>
      </w:r>
      <w:r>
        <w:rPr>
          <w:bCs/>
          <w:b/>
        </w:rPr>
        <w:t xml:space="preserve">Judge</w:t>
      </w:r>
      <w:r>
        <w:t xml:space="preserve">, an officer charged with interpreting statutes, applying precedents, and safeguarding individual rights. However, the abstract concept of judicial duty takes on concrete dimensions when viewed through the lens of specific geographic jurisdictions. This article focuses on Toronto, Ontario—a city that serves as a microcosm for Canada’s broader legal challenges. By examining the role of the</w:t>
      </w:r>
      <w:r>
        <w:t xml:space="preserve"> </w:t>
      </w:r>
      <w:r>
        <w:rPr>
          <w:bCs/>
          <w:b/>
        </w:rPr>
        <w:t xml:space="preserve">Judge</w:t>
      </w:r>
      <w:r>
        <w:t xml:space="preserve"> </w:t>
      </w:r>
      <w:r>
        <w:t xml:space="preserve">in</w:t>
      </w:r>
      <w:r>
        <w:t xml:space="preserve"> </w:t>
      </w:r>
      <w:r>
        <w:rPr>
          <w:bCs/>
          <w:b/>
        </w:rPr>
        <w:t xml:space="preserve">Canada-Toronto</w:t>
      </w:r>
      <w:r>
        <w:t xml:space="preserve">, we can better understand how national legal standards are implemented in one of North America’s most dynamic metropolitan areas.</w:t>
      </w:r>
    </w:p>
    <w:bookmarkEnd w:id="20"/>
    <w:bookmarkStart w:id="21" w:name="Xbea0352f1b429e84a994a7c81d536609e57bf30"/>
    <w:p>
      <w:pPr>
        <w:pStyle w:val="Heading2"/>
      </w:pPr>
      <w:r>
        <w:t xml:space="preserve">II. The Unique Legal Landscape of Canada-Toronto</w:t>
      </w:r>
    </w:p>
    <w:p>
      <w:pPr>
        <w:pStyle w:val="FirstParagraph"/>
      </w:pPr>
      <w:r>
        <w:t xml:space="preserve">Toronto is not merely a city; it is a legal epicenter. As the capital of Ontario and the seat of the Ontario Court of Justice, the Superior Court of Justice, and significant federal court divisions,</w:t>
      </w:r>
      <w:r>
        <w:t xml:space="preserve"> </w:t>
      </w:r>
      <w:r>
        <w:rPr>
          <w:bCs/>
          <w:b/>
        </w:rPr>
        <w:t xml:space="preserve">Canada-Toronto</w:t>
      </w:r>
      <w:r>
        <w:t xml:space="preserve"> </w:t>
      </w:r>
      <w:r>
        <w:t xml:space="preserve">hosts some of the most complex litigation in the nation. The demographic diversity of Toronto means that a</w:t>
      </w:r>
      <w:r>
        <w:t xml:space="preserve"> </w:t>
      </w:r>
      <w:r>
        <w:rPr>
          <w:bCs/>
          <w:b/>
        </w:rPr>
        <w:t xml:space="preserve">Judge</w:t>
      </w:r>
      <w:r>
        <w:t xml:space="preserve"> </w:t>
      </w:r>
      <w:r>
        <w:t xml:space="preserve">in this jurisdiction frequently encounters cases involving cross-cultural legal conflicts, immigration issues, and commercial disputes arising from international trade.</w:t>
      </w:r>
      <w:r>
        <w:t xml:space="preserve"> </w:t>
      </w:r>
      <w:r>
        <w:t xml:space="preserve">Unlike rural jurisdictions where legal proceedings may follow more traditional, slower-paced rhythms, the courts in</w:t>
      </w:r>
      <w:r>
        <w:t xml:space="preserve"> </w:t>
      </w:r>
      <w:r>
        <w:rPr>
          <w:bCs/>
          <w:b/>
        </w:rPr>
        <w:t xml:space="preserve">Canada-Toronto</w:t>
      </w:r>
      <w:r>
        <w:t xml:space="preserve"> </w:t>
      </w:r>
      <w:r>
        <w:t xml:space="preserve">operate under immense pressure. The sheer volume of filings requires a</w:t>
      </w:r>
      <w:r>
        <w:t xml:space="preserve"> </w:t>
      </w:r>
      <w:r>
        <w:rPr>
          <w:bCs/>
          <w:b/>
        </w:rPr>
        <w:t xml:space="preserve">Judge</w:t>
      </w:r>
      <w:r>
        <w:t xml:space="preserve"> </w:t>
      </w:r>
      <w:r>
        <w:t xml:space="preserve">to manage heavy dockets while maintaining rigorous standards of justice. This high-volume environment creates a tension between efficiency and thoroughness. Legal scholars argue that the ability of a</w:t>
      </w:r>
      <w:r>
        <w:t xml:space="preserve"> </w:t>
      </w:r>
      <w:r>
        <w:rPr>
          <w:bCs/>
          <w:b/>
        </w:rPr>
        <w:t xml:space="preserve">Judge</w:t>
      </w:r>
      <w:r>
        <w:t xml:space="preserve"> </w:t>
      </w:r>
      <w:r>
        <w:t xml:space="preserve">to navigate this tension is critical to public trust in the Canadian judicial system. In</w:t>
      </w:r>
      <w:r>
        <w:t xml:space="preserve"> </w:t>
      </w:r>
      <w:r>
        <w:rPr>
          <w:bCs/>
          <w:b/>
        </w:rPr>
        <w:t xml:space="preserve">Canada-Toronto</w:t>
      </w:r>
      <w:r>
        <w:t xml:space="preserve">, where legal innovation and commercial activity are at their peak, the decisions rendered by judges often set precedents that ripple through other provinces and even influence international legal discourse.</w:t>
      </w:r>
    </w:p>
    <w:bookmarkEnd w:id="21"/>
    <w:bookmarkStart w:id="22" w:name="X041307a8460155e138c3489d970316a891d295f"/>
    <w:p>
      <w:pPr>
        <w:pStyle w:val="Heading2"/>
      </w:pPr>
      <w:r>
        <w:t xml:space="preserve">III. The Role of the Judge: Impartiality Amidst Diversity</w:t>
      </w:r>
    </w:p>
    <w:p>
      <w:pPr>
        <w:pStyle w:val="FirstParagraph"/>
      </w:pPr>
      <w:r>
        <w:t xml:space="preserve">The primary duty of any</w:t>
      </w:r>
      <w:r>
        <w:t xml:space="preserve"> </w:t>
      </w:r>
      <w:r>
        <w:rPr>
          <w:bCs/>
          <w:b/>
        </w:rPr>
        <w:t xml:space="preserve">Judge</w:t>
      </w:r>
      <w:r>
        <w:t xml:space="preserve"> </w:t>
      </w:r>
      <w:r>
        <w:t xml:space="preserve">is to remain impartial, applying the law without fear or favor. In the context of</w:t>
      </w:r>
      <w:r>
        <w:t xml:space="preserve"> </w:t>
      </w:r>
      <w:r>
        <w:rPr>
          <w:bCs/>
          <w:b/>
        </w:rPr>
        <w:t xml:space="preserve">Canada-Toronto</w:t>
      </w:r>
      <w:r>
        <w:t xml:space="preserve">, this principle is tested by the city’s intense media presence and political activism. Toronto’s courts are often in the public eye, particularly when high-profile cases involving corporate entities or significant social issues come before them. A</w:t>
      </w:r>
      <w:r>
        <w:t xml:space="preserve"> </w:t>
      </w:r>
      <w:r>
        <w:rPr>
          <w:bCs/>
          <w:b/>
        </w:rPr>
        <w:t xml:space="preserve">Judge</w:t>
      </w:r>
      <w:r>
        <w:t xml:space="preserve"> </w:t>
      </w:r>
      <w:r>
        <w:t xml:space="preserve">must demonstrate not only legal acumen but also emotional intelligence and cultural competence.</w:t>
      </w:r>
      <w:r>
        <w:t xml:space="preserve"> </w:t>
      </w:r>
      <w:r>
        <w:t xml:space="preserve">Furthermore, the Canadian legal system mandates that a</w:t>
      </w:r>
      <w:r>
        <w:t xml:space="preserve"> </w:t>
      </w:r>
      <w:r>
        <w:rPr>
          <w:bCs/>
          <w:b/>
        </w:rPr>
        <w:t xml:space="preserve">Judge</w:t>
      </w:r>
      <w:r>
        <w:t xml:space="preserve"> </w:t>
      </w:r>
      <w:r>
        <w:t xml:space="preserve">consider Indigenous rights and reconciliation efforts, a mandate that is increasingly visible in Toronto’s urban landscape. The Supreme Court of Canada’s decisions regarding Section 35 of the Constitution Act, 1982, require judges to engage deeply with Indigenous history and law. In</w:t>
      </w:r>
      <w:r>
        <w:t xml:space="preserve"> </w:t>
      </w:r>
      <w:r>
        <w:rPr>
          <w:bCs/>
          <w:b/>
        </w:rPr>
        <w:t xml:space="preserve">Canada-Toronto</w:t>
      </w:r>
      <w:r>
        <w:t xml:space="preserve">, where urban expansion often intersects with Indigenous heritage sites and rights claims, a</w:t>
      </w:r>
      <w:r>
        <w:t xml:space="preserve"> </w:t>
      </w:r>
      <w:r>
        <w:rPr>
          <w:bCs/>
          <w:b/>
        </w:rPr>
        <w:t xml:space="preserve">Judge</w:t>
      </w:r>
      <w:r>
        <w:t xml:space="preserve"> </w:t>
      </w:r>
      <w:r>
        <w:t xml:space="preserve">plays a pivotal role in balancing development interests with constitutional obligations. This requires a nuanced understanding that goes beyond black-letter law, incorporating the spirit of the law as it pertains to reconciliation.</w:t>
      </w:r>
    </w:p>
    <w:bookmarkEnd w:id="22"/>
    <w:bookmarkStart w:id="23" w:name="Xa0b5d79257b00609052d2c6f21a03d3e111b84d"/>
    <w:p>
      <w:pPr>
        <w:pStyle w:val="Heading2"/>
      </w:pPr>
      <w:r>
        <w:t xml:space="preserve">IV. Judicial Independence and Accountability</w:t>
      </w:r>
    </w:p>
    <w:p>
      <w:pPr>
        <w:pStyle w:val="FirstParagraph"/>
      </w:pPr>
      <w:r>
        <w:t xml:space="preserve">Judicial independence is enshrined in the Constitution of Canada, ensuring that</w:t>
      </w:r>
      <w:r>
        <w:t xml:space="preserve"> </w:t>
      </w:r>
      <w:r>
        <w:rPr>
          <w:bCs/>
          <w:b/>
        </w:rPr>
        <w:t xml:space="preserve">Judge</w:t>
      </w:r>
      <w:r>
        <w:t xml:space="preserve">s can make decisions free from political interference or public pressure. However, this independence comes with a corresponding duty of accountability. In</w:t>
      </w:r>
      <w:r>
        <w:t xml:space="preserve"> </w:t>
      </w:r>
      <w:r>
        <w:rPr>
          <w:bCs/>
          <w:b/>
        </w:rPr>
        <w:t xml:space="preserve">Canada-Toronto</w:t>
      </w:r>
      <w:r>
        <w:t xml:space="preserve">, the judiciary is subject to rigorous peer review and appellate scrutiny. The Ontario Court of Appeal and the Supreme Court of Canada frequently review decisions made by lower court judges in Toronto, ensuring consistency in legal interpretation.</w:t>
      </w:r>
      <w:r>
        <w:t xml:space="preserve"> </w:t>
      </w:r>
      <w:r>
        <w:t xml:space="preserve">This system of checks and balances ensures that a</w:t>
      </w:r>
      <w:r>
        <w:t xml:space="preserve"> </w:t>
      </w:r>
      <w:r>
        <w:rPr>
          <w:bCs/>
          <w:b/>
        </w:rPr>
        <w:t xml:space="preserve">Judge</w:t>
      </w:r>
      <w:r>
        <w:t xml:space="preserve"> </w:t>
      </w:r>
      <w:r>
        <w:t xml:space="preserve">remains accountable to the law rather than to political factions or public opinion. Nevertheless, critics occasionally argue that judicial appointments lack transparency or that judges may hold biases reflective of their socio-economic backgrounds. In response, the Canadian judicial appointment process has evolved to emphasize diversity and meritocracy. The inclusion of more women and minorities on the bench in</w:t>
      </w:r>
      <w:r>
        <w:t xml:space="preserve"> </w:t>
      </w:r>
      <w:r>
        <w:rPr>
          <w:bCs/>
          <w:b/>
        </w:rPr>
        <w:t xml:space="preserve">Canada-Toronto</w:t>
      </w:r>
      <w:r>
        <w:t xml:space="preserve"> </w:t>
      </w:r>
      <w:r>
        <w:t xml:space="preserve">reflects a broader societal shift toward inclusive representation, enhancing the legitimacy of judicial decisions in the eyes of a diverse populace.</w:t>
      </w:r>
    </w:p>
    <w:bookmarkEnd w:id="23"/>
    <w:bookmarkStart w:id="25" w:name="Xfd778d4074665f9295739c35f98c3fa3b08ff9e"/>
    <w:p>
      <w:pPr>
        <w:pStyle w:val="Heading2"/>
      </w:pPr>
      <w:r>
        <w:t xml:space="preserve">V. Conclusion: The Enduring Significance of Judicial Leadership</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Canada-Toronto</w:t>
      </w:r>
      <w:r>
        <w:t xml:space="preserve"> </w:t>
      </w:r>
      <w:r>
        <w:t xml:space="preserve">is both complex and critical. As Canada’s largest city, Toronto presents unique challenges that require judges to be not only legal experts but also administrators, mediators, and leaders in social justice. The interplay between national legal standards and local realities defines the judicial experience in this jurisdiction. Whether dealing with commercial disputes, criminal matters, or constitutional issues involving Indigenous rights, a</w:t>
      </w:r>
      <w:r>
        <w:t xml:space="preserve"> </w:t>
      </w:r>
      <w:r>
        <w:rPr>
          <w:bCs/>
          <w:b/>
        </w:rPr>
        <w:t xml:space="preserve">Judge</w:t>
      </w:r>
      <w:r>
        <w:t xml:space="preserve"> </w:t>
      </w:r>
      <w:r>
        <w:t xml:space="preserve">must uphold the integrity of the Canadian legal system while responding to the specific needs of</w:t>
      </w:r>
      <w:r>
        <w:t xml:space="preserve"> </w:t>
      </w:r>
      <w:r>
        <w:rPr>
          <w:bCs/>
          <w:b/>
        </w:rPr>
        <w:t xml:space="preserve">Canada-Toronto</w:t>
      </w:r>
      <w:r>
        <w:t xml:space="preserve">.</w:t>
      </w:r>
      <w:r>
        <w:t xml:space="preserve"> </w:t>
      </w:r>
      <w:r>
        <w:t xml:space="preserve">As Canada continues to evolve demographically and economically, the judiciary must adapt. The future success of Canadian justice depends on maintaining judicial independence while fostering a court system that is accessible, efficient, and representative. For those studying law or engaging with the legal system in</w:t>
      </w:r>
      <w:r>
        <w:t xml:space="preserve"> </w:t>
      </w:r>
      <w:r>
        <w:rPr>
          <w:bCs/>
          <w:b/>
        </w:rPr>
        <w:t xml:space="preserve">Canada-Toronto</w:t>
      </w:r>
      <w:r>
        <w:t xml:space="preserve">, understanding these dynamics is essential. The</w:t>
      </w:r>
      <w:r>
        <w:t xml:space="preserve"> </w:t>
      </w:r>
      <w:r>
        <w:rPr>
          <w:bCs/>
          <w:b/>
        </w:rPr>
        <w:t xml:space="preserve">Judge</w:t>
      </w:r>
      <w:r>
        <w:t xml:space="preserve"> </w:t>
      </w:r>
      <w:r>
        <w:t xml:space="preserve">remains the guardian of liberty and order, ensuring that justice is not only done but seen to be done in one of Canada’s most vital urban centers.</w:t>
      </w:r>
    </w:p>
    <w:bookmarkStart w:id="24" w:name="references"/>
    <w:p>
      <w:pPr>
        <w:pStyle w:val="Heading3"/>
      </w:pPr>
      <w:r>
        <w:t xml:space="preserve">References</w:t>
      </w:r>
    </w:p>
    <w:p>
      <w:pPr>
        <w:pStyle w:val="FirstParagraph"/>
      </w:pPr>
      <w:r>
        <w:rPr>
          <w:iCs/>
          <w:i/>
        </w:rPr>
        <w:t xml:space="preserve">(Note: In a formal academic submission, detailed citations from legal databases such as CanLII, Supreme Court reports, and scholarly articles on Canadian constitutional law would be listed here.)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Judges in the Canadian Judicial System: A Focus on Toronto</dc:title>
  <dc:creator/>
  <dc:language>en</dc:language>
  <cp:keywords/>
  <dcterms:created xsi:type="dcterms:W3CDTF">2026-07-29T07:53:59Z</dcterms:created>
  <dcterms:modified xsi:type="dcterms:W3CDTF">2026-07-29T07:53:59Z</dcterms:modified>
</cp:coreProperties>
</file>

<file path=docProps/custom.xml><?xml version="1.0" encoding="utf-8"?>
<Properties xmlns="http://schemas.openxmlformats.org/officeDocument/2006/custom-properties" xmlns:vt="http://schemas.openxmlformats.org/officeDocument/2006/docPropsVTypes"/>
</file>