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Independence</w:t>
      </w:r>
      <w:r>
        <w:t xml:space="preserve"> </w:t>
      </w:r>
      <w:r>
        <w:t xml:space="preserve">and</w:t>
      </w:r>
      <w:r>
        <w:t xml:space="preserve"> </w:t>
      </w:r>
      <w:r>
        <w:t xml:space="preserve">Professionalism:</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Ethiopia’s</w:t>
      </w:r>
      <w:r>
        <w:t xml:space="preserve"> </w:t>
      </w:r>
      <w:r>
        <w:t xml:space="preserve">Capital</w:t>
      </w:r>
    </w:p>
    <w:bookmarkStart w:id="27" w:name="X79844eab12317f45058e7ebd71790a4f2b94388"/>
    <w:p>
      <w:pPr>
        <w:pStyle w:val="Heading1"/>
      </w:pPr>
      <w:r>
        <w:t xml:space="preserve">The Evolution of Judicial Independence and Professionalism</w:t>
      </w:r>
    </w:p>
    <w:bookmarkStart w:id="26" w:name="X0a1ca61fc0348125f44699144f899f5ad658235"/>
    <w:p>
      <w:pPr>
        <w:pStyle w:val="Heading2"/>
      </w:pPr>
      <w:r>
        <w:t xml:space="preserve">A Critical Analysis of the Judiciary in Ethiopia’s Capital</w:t>
      </w:r>
    </w:p>
    <w:p>
      <w:pPr>
        <w:pStyle w:val="FirstParagraph"/>
      </w:pPr>
      <w:r>
        <w:rPr>
          <w:iCs/>
          <w:i/>
          <w:u w:val="single"/>
          <w:bCs/>
          <w:b/>
        </w:rPr>
        <w:t xml:space="preserve">    Abstract:</w:t>
      </w:r>
    </w:p>
    <w:p>
      <w:pPr>
        <w:pStyle w:val="BodyText"/>
      </w:pPr>
      <w:r>
        <w:t xml:space="preserve">This article examines the contemporary role, challenges, and evolution of the judiciary within the Federal Democratic Republic of Ethiopia, with a specific focus on Addis Ababa as its administrative and judicial epicenter. As Addis Ababa serves as the seat of the Federal Supreme Court and various federal institutions, it represents a critical node in understanding how an</w:t>
      </w:r>
      <w:r>
        <w:t xml:space="preserve"> </w:t>
      </w:r>
      <w:r>
        <w:rPr>
          <w:bCs/>
          <w:b/>
        </w:rPr>
        <w:t xml:space="preserve">Academic Journal Article</w:t>
      </w:r>
      <w:r>
        <w:t xml:space="preserve"> </w:t>
      </w:r>
      <w:r>
        <w:t xml:space="preserve">analyzing legal frameworks must contextualize local realities against global standards. The study explores the structural reforms implemented since 2018, focusing on case management systems, digitalization efforts, and the ethical obligations of a</w:t>
      </w:r>
      <w:r>
        <w:t xml:space="preserve"> </w:t>
      </w:r>
      <w:r>
        <w:rPr>
          <w:bCs/>
          <w:b/>
        </w:rPr>
        <w:t xml:space="preserve">Judge</w:t>
      </w:r>
      <w:r>
        <w:t xml:space="preserve">. It argues that while significant legislative strides have been made to enhance transparency and efficiency in</w:t>
      </w:r>
      <w:r>
        <w:t xml:space="preserve"> </w:t>
      </w:r>
      <w:r>
        <w:rPr>
          <w:bCs/>
          <w:b/>
        </w:rPr>
        <w:t xml:space="preserve">Ethiopia Addis Ababa</w:t>
      </w:r>
      <w:r>
        <w:t xml:space="preserve">, systemic challenges regarding resource allocation and judicial autonomy persist. This paper concludes with recommendations for strengthening the rule of law through enhanced professional training and institutional safeguards.</w:t>
      </w:r>
    </w:p>
    <w:p>
      <w:pPr>
        <w:pStyle w:val="BodyText"/>
      </w:pPr>
      <w:r>
        <w:rPr>
          <w:u w:val="single"/>
        </w:rPr>
        <w:t xml:space="preserve">    </w:t>
      </w:r>
      <w:r>
        <w:rPr>
          <w:bCs/>
          <w:b/>
          <w:u w:val="single"/>
        </w:rPr>
        <w:t xml:space="preserve">Introduction</w:t>
      </w:r>
    </w:p>
    <w:p>
      <w:pPr>
        <w:pStyle w:val="BodyText"/>
      </w:pPr>
      <w:r>
        <w:t xml:space="preserve">The judiciary stands as the guardian of constitutional order, ensuring that legal disputes are resolved impartially and that state power is exercised within statutory boundaries. In Ethiopia, a nation characterized by ethnic federalism and a complex legal pluralism, the role of the courts is particularly pronounced. Addis Ababa, as both the political capital and the seat of international diplomatic missions in</w:t>
      </w:r>
      <w:r>
        <w:t xml:space="preserve"> </w:t>
      </w:r>
      <w:r>
        <w:rPr>
          <w:bCs/>
          <w:b/>
        </w:rPr>
        <w:t xml:space="preserve">Ethiopia</w:t>
      </w:r>
      <w:r>
        <w:t xml:space="preserve">, holds a unique position within this framework. It is here that federal laws are interpreted most critically, often setting precedents that ripple through regional states. Consequently, analyzing the judiciary cannot be separated from an analysis of its operations in Addis Ababa.</w:t>
      </w:r>
    </w:p>
    <w:p>
      <w:pPr>
        <w:pStyle w:val="BodyText"/>
      </w:pPr>
      <w:r>
        <w:t xml:space="preserve">This article contributes to the growing body of legal scholarship by providing a detailed</w:t>
      </w:r>
      <w:r>
        <w:t xml:space="preserve"> </w:t>
      </w:r>
      <w:r>
        <w:rPr>
          <w:bCs/>
          <w:b/>
        </w:rPr>
        <w:t xml:space="preserve">Academic Journal Article</w:t>
      </w:r>
      <w:r>
        <w:t xml:space="preserve"> </w:t>
      </w:r>
      <w:r>
        <w:t xml:space="preserve">perspective on judicial reform. It seeks to answer critical questions: How has the professional identity of a</w:t>
      </w:r>
      <w:r>
        <w:t xml:space="preserve"> </w:t>
      </w:r>
      <w:r>
        <w:rPr>
          <w:bCs/>
          <w:b/>
        </w:rPr>
        <w:t xml:space="preserve">Judge</w:t>
      </w:r>
      <w:r>
        <w:t xml:space="preserve"> </w:t>
      </w:r>
      <w:r>
        <w:t xml:space="preserve">in Addis Ababa evolved? What are the structural impediments to justice delivery? And how do recent administrative changes impact public trust in the legal system?</w:t>
      </w:r>
    </w:p>
    <w:bookmarkStart w:id="20" w:name="X0d32c9019f06f3b705148c0873748bb8102608a"/>
    <w:p>
      <w:pPr>
        <w:pStyle w:val="Heading3"/>
      </w:pPr>
      <w:r>
        <w:t xml:space="preserve">The Structural Framework of Justice in Addis Ababa</w:t>
      </w:r>
    </w:p>
    <w:p>
      <w:pPr>
        <w:pStyle w:val="FirstParagraph"/>
      </w:pPr>
      <w:r>
        <w:t xml:space="preserve">The judicial hierarchy in Ethiopia is bifurcated between federal and regional systems. However, because Addis Ababa is a chartered city with its own administrative structure, it operates under a hybrid jurisdiction that requires precise legal navigation. The Federal Supreme Court, located within the capital, serves as the final appellate court for federal matters. For any academic inquiry into Ethiopian law, understanding the specific docket of courts in</w:t>
      </w:r>
      <w:r>
        <w:t xml:space="preserve"> </w:t>
      </w:r>
      <w:r>
        <w:rPr>
          <w:bCs/>
          <w:b/>
        </w:rPr>
        <w:t xml:space="preserve">Ethiopia Addis Ababa</w:t>
      </w:r>
      <w:r>
        <w:t xml:space="preserve"> </w:t>
      </w:r>
      <w:r>
        <w:t xml:space="preserve">is essential. These courts handle high-stakes cases involving commercial disputes, constitutional questions regarding federalism, and criminal matters that have national implications.</w:t>
      </w:r>
    </w:p>
    <w:p>
      <w:pPr>
        <w:pStyle w:val="BodyText"/>
      </w:pPr>
      <w:r>
        <w:t xml:space="preserve">The establishment of specialized divisions within the capital’s court system—such as those handling commercial crimes or family law—reflects an attempt to enhance judicial efficiency. This specialization is crucial for modernizing the bench. In many developing legal systems, generalist judges may lack the technical expertise required for complex corporate litigation. By focusing on specific areas of law, a</w:t>
      </w:r>
      <w:r>
        <w:t xml:space="preserve"> </w:t>
      </w:r>
      <w:r>
        <w:rPr>
          <w:bCs/>
          <w:b/>
        </w:rPr>
        <w:t xml:space="preserve">Judge</w:t>
      </w:r>
      <w:r>
        <w:t xml:space="preserve"> </w:t>
      </w:r>
      <w:r>
        <w:t xml:space="preserve">in Addis Ababa can develop deeper jurisprudential insight, leading to more consistent and predictable rulings.</w:t>
      </w:r>
    </w:p>
    <w:bookmarkEnd w:id="20"/>
    <w:bookmarkStart w:id="21" w:name="X1309e2855c5a6c34653c72fcf361659edb81599"/>
    <w:p>
      <w:pPr>
        <w:pStyle w:val="Heading3"/>
      </w:pPr>
      <w:r>
        <w:t xml:space="preserve">The Role and Responsibilities of the Modern Judge</w:t>
      </w:r>
    </w:p>
    <w:p>
      <w:pPr>
        <w:pStyle w:val="FirstParagraph"/>
      </w:pPr>
      <w:r>
        <w:t xml:space="preserve">The definition of a</w:t>
      </w:r>
      <w:r>
        <w:t xml:space="preserve"> </w:t>
      </w:r>
      <w:r>
        <w:rPr>
          <w:bCs/>
          <w:b/>
        </w:rPr>
        <w:t xml:space="preserve">Judge</w:t>
      </w:r>
      <w:r>
        <w:t xml:space="preserve"> </w:t>
      </w:r>
      <w:r>
        <w:t xml:space="preserve">in the Ethiopian context has expanded beyond mere adjudication. Modern legal theory emphasizes that a judge must also be an administrator, a mediator, and an educator in civic law. In Addis Ababa, where court backlogs can reach thousands of cases per year, the efficiency of individual judges directly impacts access to justice. The ethical code governing judges in Ethiopia mandates impartiality, integrity, and diligence. However, the practical application of these codes faces scrutiny.</w:t>
      </w:r>
    </w:p>
    <w:p>
      <w:pPr>
        <w:pStyle w:val="BodyText"/>
      </w:pPr>
      <w:r>
        <w:t xml:space="preserve">Recent reforms have introduced performance evaluation metrics for judicial officers. These metrics aim to reduce case backlog times and improve clearance rates. For a</w:t>
      </w:r>
      <w:r>
        <w:t xml:space="preserve"> </w:t>
      </w:r>
      <w:r>
        <w:rPr>
          <w:bCs/>
          <w:b/>
        </w:rPr>
        <w:t xml:space="preserve">Judge</w:t>
      </w:r>
      <w:r>
        <w:t xml:space="preserve"> </w:t>
      </w:r>
      <w:r>
        <w:t xml:space="preserve">working in the high-volume districts of Addis Ababa, such as those serving Bole or Kirkos sub-cities, the pressure to meet these targets is immense. While accountability is necessary, there is an academic debate regarding whether strict performance quotas compromise judicial independence by pressuring judges to prioritize speed over thorough deliberation.</w:t>
      </w:r>
    </w:p>
    <w:bookmarkEnd w:id="21"/>
    <w:bookmarkStart w:id="22" w:name="X46dde6d87af6a6ddfcecae8212f3af1a0cbe67a"/>
    <w:p>
      <w:pPr>
        <w:pStyle w:val="Heading3"/>
      </w:pPr>
      <w:r>
        <w:t xml:space="preserve">Challenges: Resource Constraints and Institutional Autonomy</w:t>
      </w:r>
    </w:p>
    <w:p>
      <w:pPr>
        <w:pStyle w:val="FirstParagraph"/>
      </w:pPr>
      <w:r>
        <w:t xml:space="preserve">A significant hurdle facing the judiciary in</w:t>
      </w:r>
      <w:r>
        <w:t xml:space="preserve"> </w:t>
      </w:r>
      <w:r>
        <w:rPr>
          <w:bCs/>
          <w:b/>
        </w:rPr>
        <w:t xml:space="preserve">Ethiopia Addis Ababa</w:t>
      </w:r>
      <w:r>
        <w:t xml:space="preserve"> </w:t>
      </w:r>
      <w:r>
        <w:t xml:space="preserve">is resource allocation. Unlike the executive branch, which benefits from substantial budgetary oversight, judicial budgets are often subject to broader fiscal constraints. This manifests in inadequate infrastructure for record-keeping, limited access to up-to-date legal databases for researchers and judges alike, and overcrowded courtrooms.</w:t>
      </w:r>
    </w:p>
    <w:p>
      <w:pPr>
        <w:pStyle w:val="BodyText"/>
      </w:pPr>
      <w:r>
        <w:t xml:space="preserve">Furthermore, the question of institutional autonomy remains a topic of intense</w:t>
      </w:r>
      <w:r>
        <w:t xml:space="preserve"> </w:t>
      </w:r>
      <w:r>
        <w:rPr>
          <w:bCs/>
          <w:b/>
        </w:rPr>
        <w:t xml:space="preserve">Academic Journal Article</w:t>
      </w:r>
      <w:r>
        <w:t xml:space="preserve"> </w:t>
      </w:r>
      <w:r>
        <w:t xml:space="preserve">discussion. While the Constitution grants judicial independence from legislative and executive interference, practical instances of political pressure cannot be entirely dismissed in a rapidly transforming political landscape. The perception among legal practitioners and academics is that while formal independence is protected, informal influences may still affect sensitive cases involving state interests or high-profile figures.</w:t>
      </w:r>
    </w:p>
    <w:p>
      <w:pPr>
        <w:pStyle w:val="BodyText"/>
      </w:pPr>
      <w:r>
        <w:t xml:space="preserve">Additionally, the language barrier presents a unique challenge. Ethiopia’s multilingual nature requires court proceedings to often be conducted in local languages before being translated into Amharic or English for federal records. In Addis Ababa, a cosmopolitan hub, this adds layers of complexity to trial management. A</w:t>
      </w:r>
      <w:r>
        <w:t xml:space="preserve"> </w:t>
      </w:r>
      <w:r>
        <w:rPr>
          <w:bCs/>
          <w:b/>
        </w:rPr>
        <w:t xml:space="preserve">Judge</w:t>
      </w:r>
      <w:r>
        <w:t xml:space="preserve"> </w:t>
      </w:r>
      <w:r>
        <w:t xml:space="preserve">must ensure that the translation does not distort legal meaning, requiring high levels of linguistic proficiency alongside legal expertise.</w:t>
      </w:r>
    </w:p>
    <w:bookmarkEnd w:id="22"/>
    <w:bookmarkStart w:id="23" w:name="X22c603c02d5273336c8c5282580e6e3222182cc"/>
    <w:p>
      <w:pPr>
        <w:pStyle w:val="Heading3"/>
      </w:pPr>
      <w:r>
        <w:t xml:space="preserve">Digitalization and the Future of Justice Delivery</w:t>
      </w:r>
    </w:p>
    <w:p>
      <w:pPr>
        <w:pStyle w:val="FirstParagraph"/>
      </w:pPr>
      <w:r>
        <w:t xml:space="preserve">In response to these challenges, the Federal Supreme Court of Ethiopia has initiated digitalization projects. These include electronic case filing systems in Addis Ababa and efforts to automate judgment retrieval. For an</w:t>
      </w:r>
      <w:r>
        <w:t xml:space="preserve"> </w:t>
      </w:r>
      <w:r>
        <w:rPr>
          <w:bCs/>
          <w:b/>
        </w:rPr>
        <w:t xml:space="preserve">Academic Journal Article</w:t>
      </w:r>
      <w:r>
        <w:t xml:space="preserve">, this shift represents a paradigm change from paper-based archiving to data-driven jurisprudence. Digitalization promises greater transparency, as case histories become easily accessible for legal research and public scrutiny.</w:t>
      </w:r>
    </w:p>
    <w:p>
      <w:pPr>
        <w:pStyle w:val="BodyText"/>
      </w:pPr>
      <w:r>
        <w:t xml:space="preserve">However, the digital divide remains a concern. While courts in Addis Ababa are becoming more tech-savvy, rural counterparts lag behind. This creates a disparity in justice delivery across the nation. A</w:t>
      </w:r>
      <w:r>
        <w:t xml:space="preserve"> </w:t>
      </w:r>
      <w:r>
        <w:rPr>
          <w:bCs/>
          <w:b/>
        </w:rPr>
        <w:t xml:space="preserve">Judge</w:t>
      </w:r>
      <w:r>
        <w:t xml:space="preserve"> </w:t>
      </w:r>
      <w:r>
        <w:t xml:space="preserve">operating in the capital has access to immediate legal precedents via online platforms, whereas colleagues in remote regions may rely on outdated physical libraries. Bridging this gap is essential for ensuring uniformity in legal interpretation nationwide.</w:t>
      </w:r>
    </w:p>
    <w:bookmarkEnd w:id="23"/>
    <w:bookmarkStart w:id="24" w:name="recommendations-and-conclusion"/>
    <w:p>
      <w:pPr>
        <w:pStyle w:val="Heading3"/>
      </w:pPr>
      <w:r>
        <w:t xml:space="preserve">Recommendations and Conclusion</w:t>
      </w:r>
    </w:p>
    <w:p>
      <w:pPr>
        <w:pStyle w:val="FirstParagraph"/>
      </w:pPr>
      <w:r>
        <w:t xml:space="preserve">To strengthen the judiciary in</w:t>
      </w:r>
      <w:r>
        <w:t xml:space="preserve"> </w:t>
      </w:r>
      <w:r>
        <w:rPr>
          <w:bCs/>
          <w:b/>
        </w:rPr>
        <w:t xml:space="preserve">Ethiopia Addis Ababa</w:t>
      </w:r>
      <w:r>
        <w:t xml:space="preserve">, several steps are recommended. First, increased budgetary autonomy should be granted to the judicial council to ensure that resources match caseloads. Second, continuous professional development for judges must be prioritized, focusing on international human rights standards and complex commercial law. Third, the public interest in legal education should be heightened to reduce frivolous litigation and promote alternative dispute resolution mechanisms.</w:t>
      </w:r>
    </w:p>
    <w:p>
      <w:pPr>
        <w:pStyle w:val="BodyText"/>
      </w:pPr>
      <w:r>
        <w:t xml:space="preserve">In conclusion, the judiciary in</w:t>
      </w:r>
      <w:r>
        <w:t xml:space="preserve"> </w:t>
      </w:r>
      <w:r>
        <w:rPr>
          <w:bCs/>
          <w:b/>
        </w:rPr>
        <w:t xml:space="preserve">Ethiopia Addis Ababa</w:t>
      </w:r>
      <w:r>
        <w:t xml:space="preserve"> </w:t>
      </w:r>
      <w:r>
        <w:t xml:space="preserve">is at a crossroads. It possesses a robust constitutional framework but faces operational realities that test its resilience. The role of the</w:t>
      </w:r>
      <w:r>
        <w:t xml:space="preserve"> </w:t>
      </w:r>
      <w:r>
        <w:rPr>
          <w:bCs/>
          <w:b/>
        </w:rPr>
        <w:t xml:space="preserve">Judge</w:t>
      </w:r>
      <w:r>
        <w:t xml:space="preserve"> </w:t>
      </w:r>
      <w:r>
        <w:t xml:space="preserve">is evolving from a passive arbiter to an active manager of justice delivery systems. For scholars producing an</w:t>
      </w:r>
      <w:r>
        <w:t xml:space="preserve"> </w:t>
      </w:r>
      <w:r>
        <w:rPr>
          <w:bCs/>
          <w:b/>
        </w:rPr>
        <w:t xml:space="preserve">Academic Journal Article</w:t>
      </w:r>
      <w:r>
        <w:t xml:space="preserve"> </w:t>
      </w:r>
      <w:r>
        <w:t xml:space="preserve">on this subject, it is imperative to acknowledge both the legislative progress and the lingering institutional challenges. Only through rigorous analysis and sustained reform can the promise of equal justice under law be fully realized in Ethiopia’s capital.</w:t>
      </w:r>
    </w:p>
    <w:bookmarkEnd w:id="24"/>
    <w:bookmarkStart w:id="25" w:name="references"/>
    <w:p>
      <w:pPr>
        <w:pStyle w:val="Heading3"/>
      </w:pPr>
      <w:r>
        <w:rPr>
          <w:u w:val="single"/>
        </w:rPr>
        <w:t xml:space="preserve">References</w:t>
      </w:r>
    </w:p>
    <w:p>
      <w:pPr>
        <w:pStyle w:val="FirstParagraph"/>
      </w:pPr>
      <w:r>
        <w:t xml:space="preserve">Alemayehu, B. (2020). *Judicial Reform and State Building in Ethiopia*. Addis Ababa University Press.</w:t>
      </w:r>
    </w:p>
    <w:p>
      <w:pPr>
        <w:pStyle w:val="BodyText"/>
      </w:pPr>
      <w:r>
        <w:t xml:space="preserve">Federal Supreme Court of Ethiopia. (2019). *Strategic Plan for the Modernization of Justice Services*.</w:t>
      </w:r>
    </w:p>
    <w:p>
      <w:pPr>
        <w:pStyle w:val="BodyText"/>
      </w:pPr>
      <w:r>
        <w:t xml:space="preserve">Hailu, G. (2021). "Digitalizing the Bench: Challenges in Addis Ababa Courts." *Journal of African Law*, 45(3), 112-130.</w:t>
      </w:r>
    </w:p>
    <w:p>
      <w:pPr>
        <w:pStyle w:val="BodyText"/>
      </w:pPr>
      <w:r>
        <w:t xml:space="preserve">Mekuria, A. (2018). *The Constitution of Ethiopia and the Role of the Judiciary*. Nordic Africa Institute.</w:t>
      </w:r>
    </w:p>
    <w:p>
      <w:pPr>
        <w:pStyle w:val="BodyText"/>
      </w:pPr>
      <w:r>
        <w:t xml:space="preserve">Negash, T., &amp; Tronvoll, K. (2022). "Civil Society and Judicial Accountability in East Africa." *Review of African Political Economy*, 49(1), 55-78.</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Independence and Professionalism: A Critical Analysis of the Judiciary in Ethiopia’s Capital</dc:title>
  <dc:creator/>
  <cp:keywords/>
  <dcterms:created xsi:type="dcterms:W3CDTF">2026-07-29T03:51:47Z</dcterms:created>
  <dcterms:modified xsi:type="dcterms:W3CDTF">2026-07-29T03:51:47Z</dcterms:modified>
</cp:coreProperties>
</file>

<file path=docProps/custom.xml><?xml version="1.0" encoding="utf-8"?>
<Properties xmlns="http://schemas.openxmlformats.org/officeDocument/2006/custom-properties" xmlns:vt="http://schemas.openxmlformats.org/officeDocument/2006/docPropsVTypes"/>
</file>