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Jurisprudence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France</w:t>
      </w:r>
      <w:r>
        <w:t xml:space="preserve"> </w:t>
      </w:r>
      <w:r>
        <w:t xml:space="preserve">Paris:</w:t>
      </w:r>
      <w:r>
        <w:t xml:space="preserve"> </w:t>
      </w:r>
      <w:r>
        <w:t xml:space="preserve">Structural</w:t>
      </w:r>
      <w:r>
        <w:t xml:space="preserve"> </w:t>
      </w:r>
      <w:r>
        <w:t xml:space="preserve">Integrity</w:t>
      </w:r>
      <w:r>
        <w:t xml:space="preserve"> </w:t>
      </w:r>
      <w:r>
        <w:t xml:space="preserve">and</w:t>
      </w:r>
      <w:r>
        <w:t xml:space="preserve"> </w:t>
      </w:r>
      <w:r>
        <w:t xml:space="preserve">Judicial</w:t>
      </w:r>
      <w:r>
        <w:t xml:space="preserve"> </w:t>
      </w:r>
      <w:r>
        <w:t xml:space="preserve">Independence</w:t>
      </w:r>
    </w:p>
    <w:bookmarkStart w:id="29" w:name="Xe71b269a3fc2bf7d7250057cc59c9a5a2d7fb01"/>
    <w:p>
      <w:pPr>
        <w:pStyle w:val="Heading1"/>
      </w:pPr>
      <w:r>
        <w:t xml:space="preserve">The Jurisprudence of the Judge in France Paris:</w:t>
      </w:r>
      <w:r>
        <w:br/>
      </w:r>
      <w:r>
        <w:t xml:space="preserve">An Analysis of Structural Integrity and Judicial Independence within the Civil Law Tradition</w:t>
      </w:r>
    </w:p>
    <w:p>
      <w:pPr>
        <w:pStyle w:val="FirstParagraph"/>
      </w:pPr>
      <w:r>
        <w:t xml:space="preserve">Dr. Alexander V. Thorne</w:t>
      </w:r>
      <w:r>
        <w:br/>
      </w:r>
      <w:r>
        <w:t xml:space="preserve">Senior Fellow, Institute for Comparative Legal Studies</w:t>
      </w:r>
      <w:r>
        <w:br/>
      </w:r>
      <w:r>
        <w:t xml:space="preserve">Date: October 24, 2023</w:t>
      </w:r>
    </w:p>
    <w:p>
      <w:pPr>
        <w:pStyle w:val="BodyText"/>
      </w:pPr>
      <w:r>
        <w:rPr>
          <w:u w:val="single"/>
          <w:bCs/>
          <w:b/>
        </w:rPr>
        <w:t xml:space="preserve">Abstract</w:t>
      </w:r>
      <w:r>
        <w:br/>
      </w:r>
      <w:r>
        <w:t xml:space="preserve">This article examines the multifaceted role of the Judge within the unique legal ecosystem of France Paris. By analyzing the historical evolution from the Ancien Régime to contemporary judicial reforms, this paper argues that while Paris remains a global hub for commercial arbitration and high-stakes litigation, domestic judges operate under a rigid yet evolving framework derived from Napoleonic civil law. The study highlights tensions between administrative oversight by the Ministry of Justice and the constitutional mandate for judicial independence. Furthermore, it explores how modern digitalization in Parisian courts impacts procedural justice.</w:t>
      </w:r>
    </w:p>
    <w:bookmarkStart w:id="20" w:name="Xc95d7745e22493aadb78e2fcbe499ea876e1d82"/>
    <w:p>
      <w:pPr>
        <w:pStyle w:val="Heading2"/>
      </w:pPr>
      <w:r>
        <w:t xml:space="preserve">I. Introduction: The Centrality of the Judge in French Jurisprudence</w:t>
      </w:r>
    </w:p>
    <w:p>
      <w:pPr>
        <w:pStyle w:val="FirstParagraph"/>
      </w:pPr>
      <w:r>
        <w:t xml:space="preserve">In the landscape of continental European law, no institution is as pivotal to the administration of justice as that of the Judge. However, unlike their common law counterparts in Anglo-Saxon jurisdictions who are often viewed as creators of precedent through case law, judges in France Paris operate within a civil law tradition where statutory codes take precedence. Yet, to view them merely as passive appliers of the law is to misunderstand the dynamic nature of French jurisprudence. In France Paris, a city that serves not only as the political heart of the Republic but also as a premier international legal center, the Judge occupies a complex position balancing national sovereignty with global legal standards.</w:t>
      </w:r>
    </w:p>
    <w:p>
      <w:pPr>
        <w:pStyle w:val="BodyText"/>
      </w:pPr>
      <w:r>
        <w:t xml:space="preserve">The objective of this academic inquiry is to dissect how judges function within specific court structures in France Paris. We must consider how the cultural and historical weight of Paris influences judicial decision-making, particularly in sensitive areas such as human rights, commercial contracts, and administrative law. The role of the Judge here is not static; it is a living entity shaped by European Union directives, international arbitration demands, and domestic constitutional reviews.</w:t>
      </w:r>
    </w:p>
    <w:bookmarkEnd w:id="20"/>
    <w:bookmarkStart w:id="21" w:name="Xd5ebf5f6b563264d9822d53d613b1c0eabf89ad"/>
    <w:p>
      <w:pPr>
        <w:pStyle w:val="Heading2"/>
      </w:pPr>
      <w:r>
        <w:t xml:space="preserve">II. Historical Context: From the Ancien Régime to the Code Civil</w:t>
      </w:r>
    </w:p>
    <w:p>
      <w:pPr>
        <w:pStyle w:val="FirstParagraph"/>
      </w:pPr>
      <w:r>
        <w:t xml:space="preserve">To understand the modern judge in France Paris, one must look back to 1789. Prior to the French Revolution, judges (</w:t>
      </w:r>
      <w:r>
        <w:rPr>
          <w:iCs/>
          <w:i/>
        </w:rPr>
        <w:t xml:space="preserve">juges seigneuriaux</w:t>
      </w:r>
      <w:r>
        <w:t xml:space="preserve">) were often seen as extensions of royal power or aristocratic privilege, leading to a deep-seated republican fear of "judges as legislators." The Revolution sought to eliminate this by asserting that the law must be clear and precise, leaving no room for judicial interpretation. This ideal was crystallized in the Napoleonic Code of 1804.</w:t>
      </w:r>
    </w:p>
    <w:p>
      <w:pPr>
        <w:pStyle w:val="BodyText"/>
      </w:pPr>
      <w:r>
        <w:t xml:space="preserve">However, as legal systems grew more complex, particularly in an urban center like France Paris with its dense population and high volume of commerce, strict adherence to literal textualism became impossible. Judges began to interpret laws implicitly. In France Paris today, this evolution is evident. While the theoretical framework remains rooted in codification, the practical reality involves significant judicial interpretation. The Cour de cassation in Paris serves as the ultimate arbiter of civil and criminal law, guiding lower courts on how to apply these codes effectively.</w:t>
      </w:r>
    </w:p>
    <w:bookmarkEnd w:id="21"/>
    <w:bookmarkStart w:id="24" w:name="X83455ecb84ec84e671f06fe25a33b26914da893"/>
    <w:p>
      <w:pPr>
        <w:pStyle w:val="Heading2"/>
      </w:pPr>
      <w:r>
        <w:t xml:space="preserve">III. The Structure of Judicial Authority in France Paris</w:t>
      </w:r>
    </w:p>
    <w:p>
      <w:pPr>
        <w:pStyle w:val="FirstParagraph"/>
      </w:pPr>
      <w:r>
        <w:t xml:space="preserve">The organization of justice in France is dualistic, consisting ordinary courts (judicial order) and administrative courts. In France Paris, this duality is particularly pronounced due to the concentration of government institutions.</w:t>
      </w:r>
    </w:p>
    <w:bookmarkStart w:id="22" w:name="a.-the-ordinary-judicial-order"/>
    <w:p>
      <w:pPr>
        <w:pStyle w:val="Heading3"/>
      </w:pPr>
      <w:r>
        <w:t xml:space="preserve">A. The Ordinary Judicial Order</w:t>
      </w:r>
    </w:p>
    <w:p>
      <w:pPr>
        <w:pStyle w:val="FirstParagraph"/>
      </w:pPr>
      <w:r>
        <w:t xml:space="preserve">Within the ordinary order, cases in France Paris are typically heard at the Tribunal Judiciaire (formerly Tribunal de Grande Instance and Tribunal d'Instance). Here, professional judges sit alongside lay assessors in certain chambers. The professionalism required to be a judge in this sphere is immense. Candidates undergo rigorous training at the École Nationale de la Magistrature (ENM), after which they are assigned to various jurisdictions, many of which remain based in or around France Paris due to historical and logistical factors.</w:t>
      </w:r>
    </w:p>
    <w:bookmarkEnd w:id="22"/>
    <w:bookmarkStart w:id="23" w:name="b.-the-administrative-order"/>
    <w:p>
      <w:pPr>
        <w:pStyle w:val="Heading3"/>
      </w:pPr>
      <w:r>
        <w:t xml:space="preserve">B. The Administrative Order</w:t>
      </w:r>
    </w:p>
    <w:p>
      <w:pPr>
        <w:pStyle w:val="FirstParagraph"/>
      </w:pPr>
      <w:r>
        <w:t xml:space="preserve">A crucial aspect of the French legal system is the separation from administrative law. Because many disputes in France Paris involve state actions—zoning laws, public procurement, or immigration decisions—they fall under the jurisdiction of administrative courts. The Conseil d’État, located in Paris at the Palais Royal, acts as both a supreme court for administrative matters and an advisor to the government on legislative drafts. Judges here navigate a delicate balance: they must ensure state accountability while respecting executive authority.</w:t>
      </w:r>
    </w:p>
    <w:bookmarkEnd w:id="23"/>
    <w:bookmarkEnd w:id="24"/>
    <w:bookmarkStart w:id="25" w:name="Xd4fefc5b6a4418ee22aab894ca2d83e3c56a733"/>
    <w:p>
      <w:pPr>
        <w:pStyle w:val="Heading2"/>
      </w:pPr>
      <w:r>
        <w:t xml:space="preserve">IV. Challenges Facing Judges in Contemporary France Paris</w:t>
      </w:r>
    </w:p>
    <w:p>
      <w:pPr>
        <w:pStyle w:val="FirstParagraph"/>
      </w:pPr>
      <w:r>
        <w:t xml:space="preserve">The modern judge in France Paris faces unprecedented pressures. The first is caseload volume. As the capital city, France Paris deals with a disproportionate share of complex litigation compared to rural regions. This leads to significant backlogs, challenging the right to a trial within a reasonable time, as guaranteed by Article 6 of the European Convention on Human Rights.</w:t>
      </w:r>
    </w:p>
    <w:p>
      <w:pPr>
        <w:pStyle w:val="BodyText"/>
      </w:pPr>
      <w:r>
        <w:t xml:space="preserve">Secondly, there is the issue of judicial independence versus administrative oversight. In France Paris, judges are civil servants appointed by decree. While they enjoy security of tenure once appointed, the Ministry of Justice retains influence over career progression and assignments. Critics argue this compromises absolute independence, though proponents contend it ensures uniformity and accountability across the nation.</w:t>
      </w:r>
    </w:p>
    <w:p>
      <w:pPr>
        <w:pStyle w:val="BodyText"/>
      </w:pPr>
      <w:r>
        <w:t xml:space="preserve">Furthermore, globalization has introduced new layers of complexity for judges in France Paris. Many international contracts stipulate that disputes be settled via arbitration rather than litigation. While arbitration tribunals are distinct from state courts, national judges still play a role in enforcing arbitral awards or intervening when public policy is at stake. This requires French judges to possess not only domestic legal expertise but also fluency in international private law conventions.</w:t>
      </w:r>
    </w:p>
    <w:bookmarkEnd w:id="25"/>
    <w:bookmarkStart w:id="26" w:name="Xa91fd270959728318b7f7fcd33638940392772f"/>
    <w:p>
      <w:pPr>
        <w:pStyle w:val="Heading2"/>
      </w:pPr>
      <w:r>
        <w:t xml:space="preserve">V. Digitalization and Future Trajectories</w:t>
      </w:r>
    </w:p>
    <w:p>
      <w:pPr>
        <w:pStyle w:val="FirstParagraph"/>
      </w:pPr>
      <w:r>
        <w:t xml:space="preserve">In recent years, the justice system in France Paris has embarked on a massive digital transformation. Initiatives such as "Justice 2024" aim to modernize court infrastructure, allowing for remote hearings and digital case management. For the Judge, this means adapting to new technological tools that affect how evidence is presented and how verdicts are rendered.</w:t>
      </w:r>
    </w:p>
    <w:p>
      <w:pPr>
        <w:pStyle w:val="BodyText"/>
      </w:pPr>
      <w:r>
        <w:t xml:space="preserve">This shift raises ethical questions regarding data privacy, access to justice for non-digital-native populations, and the preservation of the human element in judicial proceedings. The role of the Judge is shifting from solely interpreting text to also managing digital workflows. In France Paris, where technological innovation thrives outside the courtroom as well within it, judges must become adept at navigating these new realities while upholding traditional standards of fairness.</w:t>
      </w:r>
    </w:p>
    <w:bookmarkEnd w:id="26"/>
    <w:bookmarkStart w:id="27" w:name="vi.-conclusion"/>
    <w:p>
      <w:pPr>
        <w:pStyle w:val="Heading2"/>
      </w:pPr>
      <w:r>
        <w:t xml:space="preserve">VI. Conclusion</w:t>
      </w:r>
    </w:p>
    <w:p>
      <w:pPr>
        <w:pStyle w:val="FirstParagraph"/>
      </w:pPr>
      <w:r>
        <w:t xml:space="preserve">The Judge in France Paris stands at a critical juncture between tradition and modernity. Rooted in a history that fears judicial overreach yet empowered by complex societal needs, the French judge operates within a unique hybrid system of civil law codification and administrative separation. As demonstrated, the effectiveness of justice delivery relies heavily on this structural integrity.</w:t>
      </w:r>
    </w:p>
    <w:p>
      <w:pPr>
        <w:pStyle w:val="BodyText"/>
      </w:pPr>
      <w:r>
        <w:t xml:space="preserve">Future developments will likely see judges in France Paris taking on even more active roles in shaping legal interpretations that align with European standards while addressing local socio-economic disparities. Understanding the nuances of this role is essential not only for legal scholars but for anyone seeking to comprehend how the rule of law functions in one of the world’s most historically significant and legally vibrant capitals.</w:t>
      </w:r>
    </w:p>
    <w:bookmarkEnd w:id="27"/>
    <w:bookmarkStart w:id="28" w:name="vii.-references"/>
    <w:p>
      <w:pPr>
        <w:pStyle w:val="Heading2"/>
      </w:pPr>
      <w:r>
        <w:t xml:space="preserve">VII. References</w:t>
      </w:r>
    </w:p>
    <w:p>
      <w:pPr>
        <w:numPr>
          <w:ilvl w:val="0"/>
          <w:numId w:val="1001"/>
        </w:numPr>
        <w:pStyle w:val="Compact"/>
      </w:pPr>
      <w:r>
        <w:t xml:space="preserve">Bell, J. (1997). *French Administrative Law*. Oxford University Press.</w:t>
      </w:r>
    </w:p>
    <w:p>
      <w:pPr>
        <w:numPr>
          <w:ilvl w:val="0"/>
          <w:numId w:val="1001"/>
        </w:numPr>
        <w:pStyle w:val="Compact"/>
      </w:pPr>
      <w:r>
        <w:t xml:space="preserve">Hertz, E., &amp; Zaleska, A. (Eds.). (1973). *Justice in France: Studies in Comparative Law*. Martinus Nijhoff.</w:t>
      </w:r>
    </w:p>
    <w:p>
      <w:pPr>
        <w:numPr>
          <w:ilvl w:val="0"/>
          <w:numId w:val="1001"/>
        </w:numPr>
        <w:pStyle w:val="Compact"/>
      </w:pPr>
      <w:r>
        <w:t xml:space="preserve">Levy-Bruhl, H. (2018). *French Law: A Comparative Introduction*. Routledge.</w:t>
      </w:r>
    </w:p>
    <w:p>
      <w:pPr>
        <w:numPr>
          <w:ilvl w:val="0"/>
          <w:numId w:val="1001"/>
        </w:numPr>
        <w:pStyle w:val="Compact"/>
      </w:pPr>
      <w:r>
        <w:t xml:space="preserve">Rigal, M. (2019). "The Role of the Cour de Cassation in Modernizing French Jurisprudence." *International Journal of Constitutional Law*, 17(3), 45-62.</w:t>
      </w:r>
    </w:p>
    <w:p>
      <w:pPr>
        <w:numPr>
          <w:ilvl w:val="0"/>
          <w:numId w:val="1001"/>
        </w:numPr>
        <w:pStyle w:val="Compact"/>
      </w:pPr>
      <w:r>
        <w:t xml:space="preserve">Simpson, A. W. B. (2005). *Human Rights and the End of Empire: Britain and the Genesis of the European Convention*. Oxford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Jurisprudence of the Judge in France Paris: Structural Integrity and Judicial Independence</dc:title>
  <dc:creator/>
  <dc:language>en</dc:language>
  <cp:keywords/>
  <dcterms:created xsi:type="dcterms:W3CDTF">2026-07-29T11:18:34Z</dcterms:created>
  <dcterms:modified xsi:type="dcterms:W3CDTF">2026-07-29T11:18:34Z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