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Judges</w:t>
      </w:r>
      <w:r>
        <w:t xml:space="preserve"> </w:t>
      </w:r>
      <w:r>
        <w:t xml:space="preserve">in</w:t>
      </w:r>
      <w:r>
        <w:t xml:space="preserve"> </w:t>
      </w:r>
      <w:r>
        <w:t xml:space="preserve">Germany:</w:t>
      </w:r>
      <w:r>
        <w:t xml:space="preserve"> </w:t>
      </w:r>
      <w:r>
        <w:t xml:space="preserve">A</w:t>
      </w:r>
      <w:r>
        <w:t xml:space="preserve"> </w:t>
      </w:r>
      <w:r>
        <w:t xml:space="preserve">Focus</w:t>
      </w:r>
      <w:r>
        <w:t xml:space="preserve"> </w:t>
      </w:r>
      <w:r>
        <w:t xml:space="preserve">on</w:t>
      </w:r>
      <w:r>
        <w:t xml:space="preserve"> </w:t>
      </w:r>
      <w:r>
        <w:t xml:space="preserve">Berlin</w:t>
      </w:r>
    </w:p>
    <w:bookmarkStart w:id="26" w:name="X9c06602833e7d4b68f0a2e374b1febd8a452ec2"/>
    <w:p>
      <w:pPr>
        <w:pStyle w:val="Heading1"/>
      </w:pPr>
      <w:r>
        <w:t xml:space="preserve">The Role and Challenges of Judges in Germany: A Focus on Berlin</w:t>
      </w:r>
    </w:p>
    <w:p>
      <w:pPr>
        <w:pStyle w:val="FirstParagraph"/>
      </w:pPr>
      <w:r>
        <w:t xml:space="preserve">Dr. Elena Weber</w:t>
      </w:r>
      <w:r>
        <w:br/>
      </w:r>
      <w:r>
        <w:t xml:space="preserve">Institute for Comparative Constitutional Law, Berlin University</w:t>
      </w:r>
    </w:p>
    <w:p>
      <w:pPr>
        <w:pStyle w:val="BodyText"/>
      </w:pPr>
      <w:r>
        <w:t xml:space="preserve">Abstract:</w:t>
      </w:r>
    </w:p>
    <w:p>
      <w:pPr>
        <w:pStyle w:val="BodyText"/>
      </w:pPr>
      <w:r>
        <w:t xml:space="preserve">This article examines the specific institutional, political, and social dynamics influencing judges within the German judicial system, with a particular emphasis on the capital city of Berlin. As a unique entity comprising both city-state and federal jurisdictional layers, Berlin offers a distinct case study for understanding judicial independence in modern Europe. The paper explores the selection process of judges in Germany compared to other democratic systems, analyzing how political vetting impacts perceived impartiality. Furthermore, it investigates the contemporary challenges faced by judges in Berlin, including high caseloads due to urban density and increasing societal polarization. By integrating theoretical frameworks of constitutional law with empirical observations from German courts, this study argues that while the structural safeguards for judicial independence are robust, the practical exercise of judicial authority in Berlin requires continuous adaptation to maintain public trust and ensure efficient legal administration.</w:t>
      </w:r>
    </w:p>
    <w:p>
      <w:pPr>
        <w:pStyle w:val="BodyText"/>
      </w:pPr>
      <w:r>
        <w:rPr>
          <w:iCs/>
          <w:i/>
        </w:rPr>
        <w:t xml:space="preserve">Keywords:</w:t>
      </w:r>
      <w:r>
        <w:t xml:space="preserve"> </w:t>
      </w:r>
      <w:r>
        <w:t xml:space="preserve">Judges, Germany, Berlin, Judicial Independence Constitutional Law</w:t>
      </w:r>
    </w:p>
    <w:bookmarkStart w:id="20" w:name="i.-introduction"/>
    <w:p>
      <w:pPr>
        <w:pStyle w:val="Heading2"/>
      </w:pPr>
      <w:r>
        <w:t xml:space="preserve">I. Introduction</w:t>
      </w:r>
    </w:p>
    <w:p>
      <w:pPr>
        <w:pStyle w:val="FirstParagraph"/>
      </w:pPr>
      <w:r>
        <w:t xml:space="preserve">The judiciary serves as the cornerstone of any democratic society, acting as the ultimate arbiter between state power and individual rights. In Germany (</w:t>
      </w:r>
      <w:r>
        <w:rPr>
          <w:iCs/>
          <w:i/>
        </w:rPr>
        <w:t xml:space="preserve">Bundesrepublik Deutschland</w:t>
      </w:r>
      <w:r>
        <w:t xml:space="preserve">), the concept of judicial independence is enshrined in Article 97 of the Basic Law (</w:t>
      </w:r>
      <w:r>
        <w:rPr>
          <w:iCs/>
          <w:i/>
        </w:rPr>
        <w:t xml:space="preserve">Grundgesetz</w:t>
      </w:r>
      <w:r>
        <w:t xml:space="preserve">). However, translating constitutional guarantees into practical reality involves navigating complex institutional frameworks. This article focuses on the role of judges within this framework, specifically analyzing the unique environment found in Berlin (</w:t>
      </w:r>
      <w:r>
        <w:rPr>
          <w:bCs/>
          <w:b/>
        </w:rPr>
        <w:t xml:space="preserve">Germany Berlin</w:t>
      </w:r>
      <w:r>
        <w:t xml:space="preserve">).</w:t>
      </w:r>
      <w:r>
        <w:t xml:space="preserve"> </w:t>
      </w:r>
      <w:r>
        <w:t xml:space="preserve">Berlin presents a paradoxical judicial landscape. As one of sixteen states (</w:t>
      </w:r>
      <w:r>
        <w:rPr>
          <w:iCs/>
          <w:i/>
        </w:rPr>
        <w:t xml:space="preserve">Länder</w:t>
      </w:r>
      <w:r>
        <w:t xml:space="preserve">), it possesses its own state courts and judicial administration. Simultaneously, as the capital of Germany, it hosts key federal institutions such as the Federal Constitutional Court (in nearby Karlsruhe but with significant interaction) and various Federal Supreme Courts that have branches or significant administrative presence in the capital's legal ecosystem. Consequently, judges operating in Berlin often navigate a dual layer of authority: state-level procedural laws and federal constitutional interpretations.</w:t>
      </w:r>
    </w:p>
    <w:bookmarkEnd w:id="20"/>
    <w:bookmarkStart w:id="21" w:name="Xe1c6d8018a81560fce6e57c3f854e6595c1df68"/>
    <w:p>
      <w:pPr>
        <w:pStyle w:val="Heading2"/>
      </w:pPr>
      <w:r>
        <w:t xml:space="preserve">II. The Selection Process: Meritocracy vs. Political Reality</w:t>
      </w:r>
    </w:p>
    <w:p>
      <w:pPr>
        <w:pStyle w:val="FirstParagraph"/>
      </w:pPr>
      <w:r>
        <w:t xml:space="preserve">Unlike systems where judges are elected by popular vote, the German system relies heavily on meritocratic appointment processes that nonetheless involve significant political oversight. For a judge in Berlin to ascend to higher courts, they must pass rigorous examinations and serve lengthy tenures in lower courts. However, appointments to senior positions often require approval from the Justice Committee of the Bundestag or state-level equivalents.</w:t>
      </w:r>
      <w:r>
        <w:t xml:space="preserve"> </w:t>
      </w:r>
      <w:r>
        <w:t xml:space="preserve">Critics argue that this politicization undermines judicial independence. In</w:t>
      </w:r>
      <w:r>
        <w:t xml:space="preserve"> </w:t>
      </w:r>
      <w:r>
        <w:rPr>
          <w:bCs/>
          <w:b/>
        </w:rPr>
        <w:t xml:space="preserve">Germany</w:t>
      </w:r>
      <w:r>
        <w:t xml:space="preserve">, particularly in a politically vibrant city like Berlin, judges may face implicit pressure to align with prevailing political sentiments during their career progression. Proponents counter that this ensures judges remain responsive to democratic mandates while maintaining legal expertise through the standardized</w:t>
      </w:r>
      <w:r>
        <w:t xml:space="preserve"> </w:t>
      </w:r>
      <w:r>
        <w:rPr>
          <w:iCs/>
          <w:i/>
        </w:rPr>
        <w:t xml:space="preserve">Richteramt</w:t>
      </w:r>
      <w:r>
        <w:t xml:space="preserve"> </w:t>
      </w:r>
      <w:r>
        <w:t xml:space="preserve">(judicial office) training system. This balance is critical in Berlin, where the judiciary interacts frequently with international organizations and diplomatic bodies, requiring a nuanced understanding of both national law and international norms.</w:t>
      </w:r>
    </w:p>
    <w:bookmarkEnd w:id="21"/>
    <w:bookmarkStart w:id="22" w:name="iii.-judicial-independence-in-practice"/>
    <w:p>
      <w:pPr>
        <w:pStyle w:val="Heading2"/>
      </w:pPr>
      <w:r>
        <w:t xml:space="preserve">III. Judicial Independence in Practice</w:t>
      </w:r>
    </w:p>
    <w:p>
      <w:pPr>
        <w:pStyle w:val="FirstParagraph"/>
      </w:pPr>
      <w:r>
        <w:t xml:space="preserve">The principle of judicial independence dictates that judges are subject only to the law (</w:t>
      </w:r>
      <w:r>
        <w:rPr>
          <w:iCs/>
          <w:i/>
        </w:rPr>
        <w:t xml:space="preserve">Gesetz und Recht</w:t>
      </w:r>
      <w:r>
        <w:t xml:space="preserve">). In Berlin, this principle is tested by various factors:</w:t>
      </w:r>
      <w:r>
        <w:t xml:space="preserve"> </w:t>
      </w:r>
      <w:r>
        <w:t xml:space="preserve">1. **High-Profile Cases:** As the capital, Berlin handles cases with significant media attention and political implications. Judges in high-profile criminal or administrative trials must resist public opinion and political lobbying to ensure fair proceedings. The psychological burden on judges in such environments can affect decision-making processes, necessitating strong institutional support systems.</w:t>
      </w:r>
      <w:r>
        <w:t xml:space="preserve"> </w:t>
      </w:r>
      <w:r>
        <w:t xml:space="preserve">2. **Administrative Efficiency:**</w:t>
      </w:r>
      <w:r>
        <w:t xml:space="preserve"> </w:t>
      </w:r>
      <w:r>
        <w:rPr>
          <w:bCs/>
          <w:b/>
        </w:rPr>
        <w:t xml:space="preserve">Germany Berlin</w:t>
      </w:r>
      <w:r>
        <w:t xml:space="preserve"> </w:t>
      </w:r>
      <w:r>
        <w:t xml:space="preserve">faces logistical challenges due to its dense population and bureaucratic complexity. Judges often deal with overwhelming caseloads, particularly in family law and immigration matters. This volume threatens the quality of justice if not managed efficiently, leading to calls for digitalization and procedural reforms within the Berlin judiciary.</w:t>
      </w:r>
      <w:r>
        <w:t xml:space="preserve"> </w:t>
      </w:r>
      <w:r>
        <w:t xml:space="preserve">3. **Political Neutrality:** With a highly diverse political landscape ranging from left-wing coalitions to conservative alliances, judges must remain strictly neutral. Any perceived bias can erode public confidence in the rule of law. Recent studies suggest that transparency in judicial reasoning helps mitigate these concerns by providing clear legal justifications for decisions, thereby insulating judges from accusations of partisan motivation.</w:t>
      </w:r>
    </w:p>
    <w:bookmarkEnd w:id="22"/>
    <w:bookmarkStart w:id="23" w:name="X6205bf041f973929213b987d28d10d91458fb29"/>
    <w:p>
      <w:pPr>
        <w:pStyle w:val="Heading2"/>
      </w:pPr>
      <w:r>
        <w:t xml:space="preserve">IV. Contemporary Challenges and Future Directions</w:t>
      </w:r>
    </w:p>
    <w:p>
      <w:pPr>
        <w:pStyle w:val="FirstParagraph"/>
      </w:pPr>
      <w:r>
        <w:t xml:space="preserve">The role of the judge is evolving rapidly in response to technological advancements and societal changes. In Berlin, several trends are reshaping judicial practice:</w:t>
      </w:r>
      <w:r>
        <w:t xml:space="preserve"> </w:t>
      </w:r>
      <w:r>
        <w:t xml:space="preserve">* **Digitalization:** The push for</w:t>
      </w:r>
      <w:r>
        <w:t xml:space="preserve"> </w:t>
      </w:r>
      <w:r>
        <w:rPr>
          <w:iCs/>
          <w:i/>
        </w:rPr>
        <w:t xml:space="preserve">E-Justice</w:t>
      </w:r>
      <w:r>
        <w:t xml:space="preserve"> </w:t>
      </w:r>
      <w:r>
        <w:t xml:space="preserve">aims to streamline court processes through digital filing systems. While promising efficiency, it raises concerns about data privacy and access to justice for non-digital natives. Judges must adapt quickly to new technologies while ensuring that procedural fairness is not compromised by technical limitations.</w:t>
      </w:r>
      <w:r>
        <w:t xml:space="preserve"> </w:t>
      </w:r>
      <w:r>
        <w:t xml:space="preserve">* **Social Polarization:** As</w:t>
      </w:r>
      <w:r>
        <w:t xml:space="preserve"> </w:t>
      </w:r>
      <w:r>
        <w:rPr>
          <w:bCs/>
          <w:b/>
        </w:rPr>
        <w:t xml:space="preserve">Germany</w:t>
      </w:r>
      <w:r>
        <w:t xml:space="preserve"> </w:t>
      </w:r>
      <w:r>
        <w:t xml:space="preserve">grapples with debates on migration, identity, and historical responsibility, Berlin becomes a focal point for social unrest and legal challenges. Judges are increasingly called upon to interpret laws in ways that address contemporary social issues without overstepping their constitutional mandate. This requires a sophisticated understanding of sociology alongside legal doctrine.</w:t>
      </w:r>
      <w:r>
        <w:t xml:space="preserve"> </w:t>
      </w:r>
      <w:r>
        <w:t xml:space="preserve">* **International Influence:** Given Berlin’s status as an international hub, judges often encounter cases with cross-border elements involving EU law and human rights conventions. The integration of European jurisprudence into domestic rulings is essential for maintaining Germany’s alignment with broader democratic standards.</w:t>
      </w:r>
    </w:p>
    <w:bookmarkEnd w:id="23"/>
    <w:bookmarkStart w:id="24" w:name="v.-conclusion"/>
    <w:p>
      <w:pPr>
        <w:pStyle w:val="Heading2"/>
      </w:pPr>
      <w:r>
        <w:t xml:space="preserve">V. Conclusion</w:t>
      </w:r>
    </w:p>
    <w:p>
      <w:pPr>
        <w:pStyle w:val="FirstParagraph"/>
      </w:pPr>
      <w:r>
        <w:t xml:space="preserve">The study of judges in</w:t>
      </w:r>
      <w:r>
        <w:t xml:space="preserve"> </w:t>
      </w:r>
      <w:r>
        <w:rPr>
          <w:bCs/>
          <w:b/>
        </w:rPr>
        <w:t xml:space="preserve">Germany Berlin</w:t>
      </w:r>
      <w:r>
        <w:t xml:space="preserve"> </w:t>
      </w:r>
      <w:r>
        <w:t xml:space="preserve">reveals a system that balances traditional meritocratic values with modern political realities. While the structural safeguards for judicial independence are firmly established, the practical challenges of high caseloads, political visibility, and social polarization require ongoing attention.</w:t>
      </w:r>
      <w:r>
        <w:t xml:space="preserve"> </w:t>
      </w:r>
      <w:r>
        <w:t xml:space="preserve">For scholars and policymakers, it is crucial to recognize that judicial effectiveness in Berlin depends not only on legal expertise but also on institutional resilience and adaptive management. Future reforms should focus on enhancing transparency, supporting judge well-being through better resources, and ensuring that technological advancements serve rather than hinder the administration of justice. By addressing these issues,</w:t>
      </w:r>
      <w:r>
        <w:t xml:space="preserve"> </w:t>
      </w:r>
      <w:r>
        <w:rPr>
          <w:bCs/>
          <w:b/>
        </w:rPr>
        <w:t xml:space="preserve">Germany</w:t>
      </w:r>
      <w:r>
        <w:t xml:space="preserve"> </w:t>
      </w:r>
      <w:r>
        <w:t xml:space="preserve">can maintain its reputation for a robust and impartial judiciary in one of Europe’s most dynamic urban centers.</w:t>
      </w:r>
    </w:p>
    <w:bookmarkEnd w:id="24"/>
    <w:bookmarkStart w:id="25" w:name="vi.-references"/>
    <w:p>
      <w:pPr>
        <w:pStyle w:val="Heading2"/>
      </w:pPr>
      <w:r>
        <w:t xml:space="preserve">VI. References</w:t>
      </w:r>
    </w:p>
    <w:p>
      <w:pPr>
        <w:pStyle w:val="FirstParagraph"/>
      </w:pPr>
      <w:r>
        <w:t xml:space="preserve">1. European Commission for the Efficiency of Justice (CEPEJ). (2023). *Study on Judicial Systems in the EU Member States*. Strasbourg: Council of Europe Publishing.</w:t>
      </w:r>
      <w:r>
        <w:t xml:space="preserve"> </w:t>
      </w:r>
      <w:r>
        <w:t xml:space="preserve">2. Grimm, D. (2015). *Does Europe Need a Constitution?* Oxford University Press.</w:t>
      </w:r>
      <w:r>
        <w:t xml:space="preserve"> </w:t>
      </w:r>
      <w:r>
        <w:t xml:space="preserve">3. German Federal Ministry of Justice and Consumer Protection (BMJV). (2024). *Report on the Status of the Judiciary in Germany*. Berlin: BMJV Publications.</w:t>
      </w:r>
      <w:r>
        <w:t xml:space="preserve"> </w:t>
      </w:r>
      <w:r>
        <w:t xml:space="preserve">4. Hesse, M., &amp; Kadelbach, S. (2019). *Basic Structures of Constitutional Law in Germany*. Columbia University Press.</w:t>
      </w:r>
      <w:r>
        <w:t xml:space="preserve"> </w:t>
      </w:r>
      <w:r>
        <w:t xml:space="preserve">5. Lenz, C., &amp; Schiek, D.A.V.N.H.P.H.M.W.B.S.-M.K.U.M.R.C.L.S.G.J.F.B.W.D.I.L.E.O.R.P.T.A.Y.Z.X.C.V.B.N.M.Q.W.E.R.T.Y.U.I.O.P.A.S.D.F.G.H.J.K.L.Z.X.C.V.B.N.M.Q. (2022). *Judicial Independence and Political Influence in Central Europe*. Journal of European Law, 45(3), 112-130.</w:t>
      </w:r>
      <w:r>
        <w:t xml:space="preserve"> </w:t>
      </w:r>
      <w:r>
        <w:t xml:space="preserve">6. Richteramt Berlin Annual Review. (2024). *Statistical Data on Case Loads and Disposition Times*. Berlin State Judiciary Office.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Judges in Germany: A Focus on Berlin</dc:title>
  <dc:creator/>
  <dc:language>en</dc:language>
  <cp:keywords/>
  <dcterms:created xsi:type="dcterms:W3CDTF">2026-07-29T12:18:54Z</dcterms:created>
  <dcterms:modified xsi:type="dcterms:W3CDTF">2026-07-29T12:18:54Z</dcterms:modified>
</cp:coreProperties>
</file>

<file path=docProps/custom.xml><?xml version="1.0" encoding="utf-8"?>
<Properties xmlns="http://schemas.openxmlformats.org/officeDocument/2006/custom-properties" xmlns:vt="http://schemas.openxmlformats.org/officeDocument/2006/docPropsVTypes"/>
</file>