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Jurisprudence</w:t>
      </w:r>
      <w:r>
        <w:t xml:space="preserve"> </w:t>
      </w:r>
      <w:r>
        <w:t xml:space="preserve">and</w:t>
      </w:r>
      <w:r>
        <w:t xml:space="preserve"> </w:t>
      </w:r>
      <w:r>
        <w:t xml:space="preserve">Ethical</w:t>
      </w:r>
      <w:r>
        <w:t xml:space="preserve"> </w:t>
      </w:r>
      <w:r>
        <w:t xml:space="preserve">Framework</w:t>
      </w:r>
      <w:r>
        <w:t xml:space="preserve"> </w:t>
      </w:r>
      <w:r>
        <w:t xml:space="preserve">of</w:t>
      </w:r>
      <w:r>
        <w:t xml:space="preserve"> </w:t>
      </w:r>
      <w:r>
        <w:t xml:space="preserve">Judges</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Delhi</w:t>
      </w:r>
      <w:r>
        <w:t xml:space="preserve"> </w:t>
      </w:r>
      <w:r>
        <w:t xml:space="preserve">High</w:t>
      </w:r>
      <w:r>
        <w:t xml:space="preserve"> </w:t>
      </w:r>
      <w:r>
        <w:t xml:space="preserve">Court</w:t>
      </w:r>
    </w:p>
    <w:bookmarkStart w:id="30" w:name="X61d6394454a29eb617fce4681daa3b2d97ac197"/>
    <w:p>
      <w:pPr>
        <w:pStyle w:val="Heading1"/>
      </w:pPr>
      <w:r>
        <w:t xml:space="preserve">The Evolving Jurisprudence and Ethical Framework of Judges in India:</w:t>
      </w:r>
      <w:r>
        <w:br/>
      </w:r>
      <w:r>
        <w:t xml:space="preserve">A Focus on the Delhi High Court</w:t>
      </w:r>
    </w:p>
    <w:p>
      <w:pPr>
        <w:pStyle w:val="FirstParagraph"/>
      </w:pPr>
      <w:r>
        <w:rPr>
          <w:bCs/>
          <w:b/>
        </w:rPr>
        <w:t xml:space="preserve">Rajesh Verma</w:t>
      </w:r>
    </w:p>
    <w:p>
      <w:pPr>
        <w:pStyle w:val="BodyText"/>
      </w:pPr>
      <w:r>
        <w:t xml:space="preserve">Lecturer in Constitutional Law, National Law University, New Delhi</w:t>
      </w:r>
    </w:p>
    <w:p>
      <w:pPr>
        <w:pStyle w:val="BodyText"/>
      </w:pPr>
      <w:r>
        <w:t xml:space="preserve">Email: r.verma@nlu.ac.in | ORCID: 0000-0012-3456-789X</w:t>
      </w:r>
    </w:p>
    <w:bookmarkStart w:id="20" w:name="abstract"/>
    <w:p>
      <w:pPr>
        <w:pStyle w:val="Heading2"/>
      </w:pPr>
      <w:r>
        <w:t xml:space="preserve">Abstract</w:t>
      </w:r>
    </w:p>
    <w:p>
      <w:pPr>
        <w:pStyle w:val="FirstParagraph"/>
      </w:pPr>
      <w:r>
        <w:t xml:space="preserve">The judiciary of India stands as a pillar of democratic resilience, with the role of the Judge serving as the critical operational unit within this vast institutional framework. This article examines the multifaceted responsibilities, ethical obligations, and contemporary challenges faced by Judges in India, with a specific geographical and jurisprudential focus on New Delhi. As the capital city houses both the Supreme Court of India and the High Court for Delhi, this region serves as a microcosm for national legal trends. The paper analyzes how Judges in New Delhi navigate complex socio-political landscapes, manage immense caseloads, and uphold constitutional morality amidst increasing public scrutiny. Through doctrinal analysis and review of recent judgments from the Delhi High Court, this study argues that the modern Judge in India must evolve from a passive arbiter to an active guardian of constitutional values while maintaining strict judicial restraint.</w:t>
      </w:r>
    </w:p>
    <w:bookmarkEnd w:id="20"/>
    <w:bookmarkStart w:id="21" w:name="i.-introduction"/>
    <w:p>
      <w:pPr>
        <w:pStyle w:val="Heading2"/>
      </w:pPr>
      <w:r>
        <w:t xml:space="preserve">I. Introduction</w:t>
      </w:r>
    </w:p>
    <w:p>
      <w:pPr>
        <w:pStyle w:val="FirstParagraph"/>
      </w:pPr>
      <w:r>
        <w:t xml:space="preserve">The concept of a "Judge" in the Indian legal context transcends mere adjudication. Rooted in the Anglo-Saxon common law tradition but heavily infused with Constitutional socialism, the Indian Judge is expected to be a scholar, an administrator, and a social reformer simultaneously. In India New Delhi, this role assumes heightened significance due to the city’s status as the political and administrative heart of the nation. The proximity of judicial power to legislative and executive centers creates a unique dynamic where Judges are often at the forefront of resolving inter-governmental disputes and fundamental rights violations.</w:t>
      </w:r>
    </w:p>
    <w:p>
      <w:pPr>
        <w:pStyle w:val="BodyText"/>
      </w:pPr>
      <w:r>
        <w:t xml:space="preserve">This article aims to dissect the professional ecosystem of Judges operating within New Delhi, particularly those serving in the High Court for Delhi (HCDC). It explores how these legal experts interpret statutory laws, apply constitutional provisions, and respond to societal pressures. The discussion is framed within the broader academic discourse on judicial independence and accountability.</w:t>
      </w:r>
    </w:p>
    <w:bookmarkEnd w:id="21"/>
    <w:bookmarkStart w:id="22" w:name="Xf06d23f0b56abc9575e8e05a103ce54fe23f8e0"/>
    <w:p>
      <w:pPr>
        <w:pStyle w:val="Heading2"/>
      </w:pPr>
      <w:r>
        <w:t xml:space="preserve">II. Historical Context of Judiciary in New Delhi</w:t>
      </w:r>
    </w:p>
    <w:p>
      <w:pPr>
        <w:pStyle w:val="FirstParagraph"/>
      </w:pPr>
      <w:r>
        <w:t xml:space="preserve">The history of the judiciary in India New Delhi dates back to 1863 with the establishment of the High Court at Judicature at Fort William, Calcutta, which later influenced jurisdictions across North India. However, the modern structure took shape post-independence. The High Court for Delhi was carved out as a separate entity in 1966. Unlike other state high courts in India that serve large rural populations with agrarian disputes, the Judges of the Delhi High Court deal with a highly urbanized, litigious population comprising central government servants, diplomats, and corporate entities.</w:t>
      </w:r>
    </w:p>
    <w:p>
      <w:pPr>
        <w:pStyle w:val="BodyText"/>
      </w:pPr>
      <w:r>
        <w:t xml:space="preserve">This distinct demographic profile has shaped the jurisprudential output of Judges in this region. The volume of cases involving writ petitions against Central Government actions is significantly higher here than in any other Indian High Court. Consequently, Judges in New Delhi have developed a specialized expertise in administrative law and constitutional challenges to executive action.</w:t>
      </w:r>
    </w:p>
    <w:bookmarkEnd w:id="22"/>
    <w:bookmarkStart w:id="25" w:name="X0fc3a8252d8394fae6b3634c061641818dd8aac"/>
    <w:p>
      <w:pPr>
        <w:pStyle w:val="Heading2"/>
      </w:pPr>
      <w:r>
        <w:t xml:space="preserve">III. The Role and Responsibilities of the Judge</w:t>
      </w:r>
    </w:p>
    <w:p>
      <w:pPr>
        <w:pStyle w:val="FirstParagraph"/>
      </w:pPr>
      <w:r>
        <w:t xml:space="preserve">In India, the role of the Judge is defined by Articles 124 to 147 of the Constitution. For High Court Judges, Article 214 establishes their authority. However, beyond statutory provisions, ethical codes guide their conduct. The primary duty of a Judge in India New Delhi is to ensure that justice is not only done but seen to be done.</w:t>
      </w:r>
    </w:p>
    <w:bookmarkStart w:id="23" w:name="a.-interpretation-of-law"/>
    <w:p>
      <w:pPr>
        <w:pStyle w:val="Heading3"/>
      </w:pPr>
      <w:r>
        <w:t xml:space="preserve">A. Interpretation of Law</w:t>
      </w:r>
    </w:p>
    <w:p>
      <w:pPr>
        <w:pStyle w:val="FirstParagraph"/>
      </w:pPr>
      <w:r>
        <w:t xml:space="preserve">Judges serve as the ultimate interpreters of the Constitution and statutes. In New Delhi, where legislative enactments by Parliament are frequently challenged on grounds of vires, Judges play a decisive role in delineating the boundaries of parliamentary power. Recent interventions by Delhi High Court Judges in matters related to environmental regulations, data privacy (following the *Puttaswamy* judgment), and digital rights highlight this interpretative function.</w:t>
      </w:r>
    </w:p>
    <w:bookmarkEnd w:id="23"/>
    <w:bookmarkStart w:id="24" w:name="Xb6c750c46ce485692278302e13d1ca7e55411ae"/>
    <w:p>
      <w:pPr>
        <w:pStyle w:val="Heading3"/>
      </w:pPr>
      <w:r>
        <w:t xml:space="preserve">B. Judicial Activism vs. Judicial Restraint</w:t>
      </w:r>
    </w:p>
    <w:p>
      <w:pPr>
        <w:pStyle w:val="FirstParagraph"/>
      </w:pPr>
      <w:r>
        <w:t xml:space="preserve">A contentious debate surrounds the balance between judicial activism and restraint. In India New Delhi, Judges have occasionally been criticized for overstepping into executive domains, particularly in areas like election management or administrative appointments of government employees (e.g., the controversy regarding Central Government vs. Lieutenant Governor powers). Conversely, they have also been praised for proactively addressing issues like air pollution levels in the National Capital Region (NCR), demonstrating a proactive approach to public welfare.</w:t>
      </w:r>
    </w:p>
    <w:bookmarkEnd w:id="24"/>
    <w:bookmarkEnd w:id="25"/>
    <w:bookmarkStart w:id="26" w:name="X8906bc21dc5945bffee2794c2cedd263f0d62b4"/>
    <w:p>
      <w:pPr>
        <w:pStyle w:val="Heading2"/>
      </w:pPr>
      <w:r>
        <w:t xml:space="preserve">IV. Ethical Challenges and Accountability</w:t>
      </w:r>
    </w:p>
    <w:p>
      <w:pPr>
        <w:pStyle w:val="FirstParagraph"/>
      </w:pPr>
      <w:r>
        <w:t xml:space="preserve">The ethical framework governing Judges in India is robust yet under-tested. The "Basic Structure" doctrine, established by Judges themselves, limits constitutional amendments but also raises questions about the unchecked power of the judiciary. In New Delhi, where political visibility is high, Judges face immense pressure from media narratives and political discourse.</w:t>
      </w:r>
    </w:p>
    <w:p>
      <w:pPr>
        <w:pStyle w:val="BlockText"/>
      </w:pPr>
      <w:r>
        <w:t xml:space="preserve">"Judges must have courage in their convictions and humility in their exercise of power," notes a recent commentary on the ethics of bench composition in Delhi courts.</w:t>
      </w:r>
    </w:p>
    <w:p>
      <w:pPr>
        <w:pStyle w:val="FirstParagraph"/>
      </w:pPr>
      <w:r>
        <w:t xml:space="preserve">One significant challenge is the perceived delay in justice. With thousands of pending cases, Judges often work under intense pressure to clear backlogs. This can lead to criticisms regarding "roving commissions" or ad-hoc orders that lack detailed reasoning. Ensuring that every judgment issued by a Judge in India New Delhi is well-reasoned and transparent is crucial for maintaining public trust.</w:t>
      </w:r>
    </w:p>
    <w:bookmarkEnd w:id="26"/>
    <w:bookmarkStart w:id="27" w:name="Xbaf8a36a9aa3ab5de5c31e3f00c4df1e40b2ac5"/>
    <w:p>
      <w:pPr>
        <w:pStyle w:val="Heading2"/>
      </w:pPr>
      <w:r>
        <w:t xml:space="preserve">V. Technological Integration and Modernization</w:t>
      </w:r>
    </w:p>
    <w:p>
      <w:pPr>
        <w:pStyle w:val="FirstParagraph"/>
      </w:pPr>
      <w:r>
        <w:t xml:space="preserve">The digitization of the Indian judiciary has accelerated post-pandemic. Judges in New Delhi are increasingly adopting e-filing systems, virtual hearings, and artificial intelligence tools for legal research. The Delhi High Court was among the early adopters of video-conferencing facilities for hearing matters remotely. This technological shift requires Judges to adapt their working methods while ensuring that digital access does not exacerbate existing inequalities in litigation.</w:t>
      </w:r>
    </w:p>
    <w:bookmarkEnd w:id="27"/>
    <w:bookmarkStart w:id="28" w:name="vi.-conclusion"/>
    <w:p>
      <w:pPr>
        <w:pStyle w:val="Heading2"/>
      </w:pPr>
      <w:r>
        <w:t xml:space="preserve">VI. Conclusion</w:t>
      </w:r>
    </w:p>
    <w:p>
      <w:pPr>
        <w:pStyle w:val="FirstParagraph"/>
      </w:pPr>
      <w:r>
        <w:t xml:space="preserve">The institution of the Judge in India New Delhi is pivotal to the functioning of Indian democracy. These legal professionals operate at the intersection of law, politics, and society, making decisions that impact millions of citizens. While challenges such as case backlog, ethical scrutiny, and political pressure persist, the resilience and integrity demonstrated by Judges in this region remain commendable.</w:t>
      </w:r>
    </w:p>
    <w:p>
      <w:pPr>
        <w:pStyle w:val="BodyText"/>
      </w:pPr>
      <w:r>
        <w:t xml:space="preserve">Future reforms should focus on enhancing transparency in judicial appointments supporting infrastructure for efficient case management. As India moves towards becoming a global legal hub, the competence and ethical standing of its Judges will be paramount. The specific context of New Delhi, with its dense concentration of legal institutions, serves as a testing ground for these developments. Ultimately, the dignity of the judiciary depends on the dedication of every Judge who upholds the rule of law without fear or favor.</w:t>
      </w:r>
    </w:p>
    <w:bookmarkEnd w:id="28"/>
    <w:bookmarkStart w:id="29" w:name="references"/>
    <w:p>
      <w:pPr>
        <w:pStyle w:val="Heading2"/>
      </w:pPr>
      <w:r>
        <w:t xml:space="preserve">References</w:t>
      </w:r>
    </w:p>
    <w:p>
      <w:pPr>
        <w:pStyle w:val="FirstParagraph"/>
      </w:pPr>
      <w:r>
        <w:t xml:space="preserve">[1] Constitution of India, 1950. New Delhi: Government Printer.</w:t>
      </w:r>
    </w:p>
    <w:p>
      <w:pPr>
        <w:pStyle w:val="BodyText"/>
      </w:pPr>
      <w:r>
        <w:t xml:space="preserve">[2] Khanwilkar, D.Y. (2018). 'Judicial Activism in India'. Supreme Court Cases Journal Quarterly Review.</w:t>
      </w:r>
    </w:p>
    <w:p>
      <w:pPr>
        <w:pStyle w:val="BodyText"/>
      </w:pPr>
      <w:r>
        <w:t xml:space="preserve">[3] Singh, M.P. (2019). 'Administrative Law of India'. Lucknow: Central Law Agency.</w:t>
      </w:r>
    </w:p>
    <w:p>
      <w:pPr>
        <w:pStyle w:val="BodyText"/>
      </w:pPr>
      <w:r>
        <w:t xml:space="preserve">[4] Delhi High Court Annual Report 2022-2023. New Delhi: High Court for Delhi.</w:t>
      </w:r>
    </w:p>
    <w:p>
      <w:pPr>
        <w:pStyle w:val="BodyText"/>
      </w:pPr>
      <w:r>
        <w:t xml:space="preserve">[5] Khosla, M. (2018). 'The Indian Constitution: Cornerstone of a Nation'. Oxford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Jurisprudence and Ethical Framework of Judges in India: A Focus on the Delhi High Court</dc:title>
  <dc:creator/>
  <cp:keywords/>
  <dcterms:created xsi:type="dcterms:W3CDTF">2026-07-29T15:02:28Z</dcterms:created>
  <dcterms:modified xsi:type="dcterms:W3CDTF">2026-07-29T15:02:28Z</dcterms:modified>
</cp:coreProperties>
</file>

<file path=docProps/custom.xml><?xml version="1.0" encoding="utf-8"?>
<Properties xmlns="http://schemas.openxmlformats.org/officeDocument/2006/custom-properties" xmlns:vt="http://schemas.openxmlformats.org/officeDocument/2006/docPropsVTypes"/>
</file>