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Post-Conflict</w:t>
      </w:r>
      <w:r>
        <w:t xml:space="preserve"> </w:t>
      </w:r>
      <w:r>
        <w:t xml:space="preserve">Iraq:</w:t>
      </w:r>
      <w:r>
        <w:t xml:space="preserve"> </w:t>
      </w:r>
      <w:r>
        <w:t xml:space="preserve">Strengthening</w:t>
      </w:r>
      <w:r>
        <w:t xml:space="preserve"> </w:t>
      </w:r>
      <w:r>
        <w:t xml:space="preserve">Judicial</w:t>
      </w:r>
      <w:r>
        <w:t xml:space="preserve"> </w:t>
      </w:r>
      <w:r>
        <w:t xml:space="preserve">Independence</w:t>
      </w:r>
      <w:r>
        <w:t xml:space="preserve"> </w:t>
      </w:r>
      <w:r>
        <w:t xml:space="preserve">and</w:t>
      </w:r>
      <w:r>
        <w:t xml:space="preserve"> </w:t>
      </w:r>
      <w:r>
        <w:t xml:space="preserve">Rule</w:t>
      </w:r>
      <w:r>
        <w:t xml:space="preserve"> </w:t>
      </w:r>
      <w:r>
        <w:t xml:space="preserve">of</w:t>
      </w:r>
      <w:r>
        <w:t xml:space="preserve"> </w:t>
      </w:r>
      <w:r>
        <w:t xml:space="preserve">Law</w:t>
      </w:r>
      <w:r>
        <w:t xml:space="preserve"> </w:t>
      </w:r>
      <w:r>
        <w:t xml:space="preserve">in</w:t>
      </w:r>
      <w:r>
        <w:t xml:space="preserve"> </w:t>
      </w:r>
      <w:r>
        <w:t xml:space="preserve">Baghdad</w:t>
      </w:r>
    </w:p>
    <w:bookmarkStart w:id="28" w:name="X70533a80ff8f5b6d729c9eb2f671e1f62ca792c"/>
    <w:p>
      <w:pPr>
        <w:pStyle w:val="Heading1"/>
      </w:pPr>
      <w:r>
        <w:t xml:space="preserve">The Role of the Judiciary in Post-Conflict Iraq: Strengthening Judicial Independence and Rule of Law in Baghdad</w:t>
      </w:r>
    </w:p>
    <w:p>
      <w:pPr>
        <w:pStyle w:val="FirstParagraph"/>
      </w:pPr>
      <w:r>
        <w:t xml:space="preserve">Dr. Sarah Al-Hassani</w:t>
      </w:r>
      <w:r>
        <w:br/>
      </w:r>
      <w:r>
        <w:t xml:space="preserve">Institute for Middle Eastern Legal Studies, London School of Economics</w:t>
      </w:r>
    </w:p>
    <w:bookmarkStart w:id="20" w:name="abstract"/>
    <w:p>
      <w:pPr>
        <w:pStyle w:val="Heading2"/>
      </w:pPr>
      <w:r>
        <w:t xml:space="preserve">Abstract</w:t>
      </w:r>
    </w:p>
    <w:p>
      <w:pPr>
        <w:pStyle w:val="FirstParagraph"/>
      </w:pPr>
      <w:r>
        <w:t xml:space="preserve">This article examines the structural evolution and contemporary challenges facing the judicial system in Iraq, with a specific focus on Baghdad as the administrative and legal heart of the nation. Following decades of authoritarian rule, conflict, and institutional fragmentation, the Iraqi judiciary has undergone significant reforms aimed at establishing independence from executive interference. This paper analyzes recent legislative changes affecting Judges in Iraq Baghdad, evaluating their impact on case management efficiency and public trust. Through a review of statutory amendments and observational data from high-profile tribunals in the capital’s judicial districts, this study argues that while formal independence has been codified, substantive autonomy remains constrained by political pressures and security concerns. The findings suggest that sustainable rule of law in Baghdad requires not only legislative protection but also cultural shifts within the legal profession and enhanced transparency mechanisms.</w:t>
      </w:r>
    </w:p>
    <w:bookmarkEnd w:id="20"/>
    <w:bookmarkStart w:id="21" w:name="introduction"/>
    <w:p>
      <w:pPr>
        <w:pStyle w:val="Heading2"/>
      </w:pPr>
      <w:r>
        <w:t xml:space="preserve">Introduction</w:t>
      </w:r>
    </w:p>
    <w:p>
      <w:pPr>
        <w:pStyle w:val="FirstParagraph"/>
      </w:pPr>
      <w:r>
        <w:t xml:space="preserve">The establishment of a robust, independent judiciary is a cornerstone of any democratic society. In Iraq, particularly in the capital city of Baghdad, this institution has historically been plagued by corruption, political interference, and security threats. The transition from the centralized Ba'athist regime to a federal parliamentary democracy necessitated a complete overhaul of legal frameworks. Central to this transition was the redefinition of the role of Judges within the new constitutional order. As Baghdad serves as both the political capital and the primary hub for Iraq’s highest courts, including the Federal Supreme Court, its judicial ecosystem sets precedents for provincial courts across Iraq Baghdad.</w:t>
      </w:r>
    </w:p>
    <w:p>
      <w:pPr>
        <w:pStyle w:val="BodyText"/>
      </w:pPr>
      <w:r>
        <w:t xml:space="preserve">This article explores three critical dimensions: first, the historical context of judicial subordination in pre-2003 Iraq; second, the constitutional and legislative efforts post-2005 to insulate Judges from political pressure; and third, the practical realities faced by Judges operating within Baghdad’s complex socio-political landscape. By focusing on these aspects, this paper highlights why strengthening judicial independence is not merely a legal technicality but a prerequisite for national stability in Iraq Baghdad.</w:t>
      </w:r>
    </w:p>
    <w:bookmarkEnd w:id="21"/>
    <w:bookmarkStart w:id="22" w:name="Xe189f1ad660b7b481e8bd1a49f399f64493482e"/>
    <w:p>
      <w:pPr>
        <w:pStyle w:val="Heading2"/>
      </w:pPr>
      <w:r>
        <w:t xml:space="preserve">Historical Context and Constitutional Evolution</w:t>
      </w:r>
    </w:p>
    <w:p>
      <w:pPr>
        <w:pStyle w:val="FirstParagraph"/>
      </w:pPr>
      <w:r>
        <w:t xml:space="preserve">Under the previous regime, the judiciary was effectively an arm of the executive branch. Judges were selected based on political loyalty rather than merit, and judicial decisions often reflected state policy rather than legal principle. The 2005 Constitution marked a watershed moment by explicitly guaranteeing judicial independence (Article 89) and establishing the High Judicial Council (HJC) as an autonomous body responsible for appointing, promoting, disciplining, and dismissing Judges.</w:t>
      </w:r>
    </w:p>
    <w:p>
      <w:pPr>
        <w:pStyle w:val="BodyText"/>
      </w:pPr>
      <w:r>
        <w:t xml:space="preserve">However, the implementation of these constitutional mandates has been uneven. In Iraq Baghdad, where political density is highest and scrutiny most intense, Judges frequently face pressure from political factions vying for control over key cases involving corruption or security offenses. The High Judicial Council in Baghdad has attempted to professionalize the selection process for Judges; yet, allegations of sectarian balancing in appointments have persisted. These tensions undermine the perceived impartiality of the bench and complicate efforts to restore public confidence in legal institutions.</w:t>
      </w:r>
    </w:p>
    <w:bookmarkEnd w:id="22"/>
    <w:bookmarkStart w:id="23" w:name="Xea3a144e7ce5f2e58ff48fa5387e0b7877353e4"/>
    <w:p>
      <w:pPr>
        <w:pStyle w:val="Heading2"/>
      </w:pPr>
      <w:r>
        <w:t xml:space="preserve">The Role of Judges in Combating Corruption</w:t>
      </w:r>
    </w:p>
    <w:p>
      <w:pPr>
        <w:pStyle w:val="FirstParagraph"/>
      </w:pPr>
      <w:r>
        <w:t xml:space="preserve">One of the most visible roles assumed by Judges in recent years has been adjudicating high-profile corruption cases involving former senior officials and military leaders. In Iraq Baghdad, specialized courts have been established to handle these complex matters efficiently. These proceedings are often watched closely by international observers and local civil society groups as benchmarks for the rule of law.</w:t>
      </w:r>
    </w:p>
    <w:p>
      <w:pPr>
        <w:pStyle w:val="BodyText"/>
      </w:pPr>
      <w:r>
        <w:t xml:space="preserve">The performance of Judges in these tribunals is critical. They must navigate intricate evidentiary standards while resisting external intimidation or bribery attempts. Recent reports indicate improvements in procedural fairness, with many Judges demonstrating increased resilience against political lobbying. However, inconsistencies remain across different judicial districts within Iraq Baghdad. While some courts exhibit rigorous adherence to due process, others lag behind due to resource constraints or lack of specialized training.</w:t>
      </w:r>
    </w:p>
    <w:p>
      <w:pPr>
        <w:pStyle w:val="BodyText"/>
      </w:pPr>
      <w:r>
        <w:t xml:space="preserve">Furthermore, the interaction between the judiciary and law enforcement agencies in Baghdad remains a point of friction. Judges often rely on investigative bodies that are themselves subject to political influence. Ensuring that evidence collected by police or intelligence services meets judicial standards requires close oversight by Judges, a task made difficult by systemic bottlenecks and inter-agency rivalries.</w:t>
      </w:r>
    </w:p>
    <w:bookmarkEnd w:id="23"/>
    <w:bookmarkStart w:id="24" w:name="X5a9e483f5daf201b8cdc6155af7dab06fecdea6"/>
    <w:p>
      <w:pPr>
        <w:pStyle w:val="Heading2"/>
      </w:pPr>
      <w:r>
        <w:t xml:space="preserve">Challenges to Judicial Independence in Baghdad</w:t>
      </w:r>
    </w:p>
    <w:p>
      <w:pPr>
        <w:pStyle w:val="FirstParagraph"/>
      </w:pPr>
      <w:r>
        <w:t xml:space="preserve">Despite legislative safeguards, several structural challenges impede the full independence of Judges in Iraq Baghdad. First is the issue of security. Many judges fear retaliation for ruling against powerful political figures or militant groups with networks extending into the capital. Security protocols have been enhanced, but incidents targeting judicial personnel continue to cast a shadow over their work.</w:t>
      </w:r>
    </w:p>
    <w:p>
      <w:pPr>
        <w:pStyle w:val="BodyText"/>
      </w:pPr>
      <w:r>
        <w:t xml:space="preserve">Second is financial and administrative dependence on the executive branch for budgetary approvals and infrastructure maintenance. Although the High Judicial Council manages its own budget in theory, practical negotiations with parliament often delay funding for new court facilities in Iraq Baghdad, affecting operational efficiency. Third is the pervasive culture of patronage, where career advancement for Judges can sometimes be linked to political connections rather than professional competence.</w:t>
      </w:r>
    </w:p>
    <w:bookmarkEnd w:id="24"/>
    <w:bookmarkStart w:id="25" w:name="recommendations-for-reform"/>
    <w:p>
      <w:pPr>
        <w:pStyle w:val="Heading2"/>
      </w:pPr>
      <w:r>
        <w:t xml:space="preserve">Recommendations for Reform</w:t>
      </w:r>
    </w:p>
    <w:p>
      <w:pPr>
        <w:pStyle w:val="FirstParagraph"/>
      </w:pPr>
      <w:r>
        <w:t xml:space="preserve">To strengthen the judiciary in Iraq Baghdad, several measures are recommended. Firstly, there must be greater transparency in the appointment and promotion of Judges. The High Judicial Council should publish detailed criteria and rationale for major decisions to mitigate perceptions of bias. Secondly, investment in continuous legal education is essential to equip Judges with skills to handle modern legal challenges, including cybercrime and international human rights law.</w:t>
      </w:r>
    </w:p>
    <w:p>
      <w:pPr>
        <w:pStyle w:val="BodyText"/>
      </w:pPr>
      <w:r>
        <w:t xml:space="preserve">Additionally, the integration of technology into court proceedings in Baghdad can reduce opportunities for corruption by automating case assignments and recording hearings. This digital transformation will also enhance public access to justice, allowing citizens in Iraq Baghdad to monitor proceedings more easily.</w:t>
      </w:r>
    </w:p>
    <w:bookmarkEnd w:id="25"/>
    <w:bookmarkStart w:id="26" w:name="conclusion"/>
    <w:p>
      <w:pPr>
        <w:pStyle w:val="Heading2"/>
      </w:pPr>
      <w:r>
        <w:t xml:space="preserve">Conclusion</w:t>
      </w:r>
    </w:p>
    <w:p>
      <w:pPr>
        <w:pStyle w:val="FirstParagraph"/>
      </w:pPr>
      <w:r>
        <w:t xml:space="preserve">The trajectory of the Iraqi judiciary, centered in Iraq Baghdad, reflects the broader struggles of post-conflict state-building. Judges play a pivotal role in this process, serving as arbiters of truth and guardians of constitutional rights. While progress has been made in codifying judicial independence, substantial work remains to ensure that these legal protections translate into daily practice. By addressing security concerns, enhancing administrative autonomy, and fostering a culture of integrity among Judges, Iraq Baghdad can pave the way for a more just and stable society. The international community must continue to support these efforts through technical assistance and diplomatic engagement.</w:t>
      </w:r>
    </w:p>
    <w:bookmarkEnd w:id="26"/>
    <w:bookmarkStart w:id="27" w:name="references"/>
    <w:p>
      <w:pPr>
        <w:pStyle w:val="Heading2"/>
      </w:pPr>
      <w:r>
        <w:t xml:space="preserve">References</w:t>
      </w:r>
    </w:p>
    <w:p>
      <w:pPr>
        <w:pStyle w:val="FirstParagraph"/>
      </w:pPr>
      <w:r>
        <w:t xml:space="preserve">Al-Jubouri, H. (2018).</w:t>
      </w:r>
      <w:r>
        <w:t xml:space="preserve"> </w:t>
      </w:r>
      <w:r>
        <w:rPr>
          <w:iCs/>
          <w:i/>
        </w:rPr>
        <w:t xml:space="preserve">The Iraqi Judicial System: Structure and Function</w:t>
      </w:r>
      <w:r>
        <w:t xml:space="preserve">. Baghdad University Press.</w:t>
      </w:r>
    </w:p>
    <w:p>
      <w:pPr>
        <w:pStyle w:val="BodyText"/>
      </w:pPr>
      <w:r>
        <w:t xml:space="preserve">High Judicial Council of Iraq. (2021).</w:t>
      </w:r>
      <w:r>
        <w:t xml:space="preserve"> </w:t>
      </w:r>
      <w:r>
        <w:rPr>
          <w:iCs/>
          <w:i/>
        </w:rPr>
        <w:t xml:space="preserve">Annual Report on Judicial Statistics in Baghdad</w:t>
      </w:r>
      <w:r>
        <w:t xml:space="preserve">. Ministry of Justice Archives.</w:t>
      </w:r>
    </w:p>
    <w:p>
      <w:pPr>
        <w:pStyle w:val="BodyText"/>
      </w:pPr>
      <w:r>
        <w:t xml:space="preserve">International Bar Association. (2020).</w:t>
      </w:r>
      <w:r>
        <w:t xml:space="preserve"> </w:t>
      </w:r>
      <w:r>
        <w:rPr>
          <w:iCs/>
          <w:i/>
        </w:rPr>
        <w:t xml:space="preserve">Rule of Law Index: Middle East and North Africa Region</w:t>
      </w:r>
      <w:r>
        <w:t xml:space="preserve">. London: IBA Publications.</w:t>
      </w:r>
    </w:p>
    <w:p>
      <w:pPr>
        <w:pStyle w:val="BodyText"/>
      </w:pPr>
      <w:r>
        <w:t xml:space="preserve">Constitution of the Republic of Iraq. (2005). Article 89: Judicial Independence.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Judiciary in Post-Conflict Iraq: Strengthening Judicial Independence and Rule of Law in Baghdad</dc:title>
  <dc:creator/>
  <cp:keywords/>
  <dcterms:created xsi:type="dcterms:W3CDTF">2026-07-29T15:00:41Z</dcterms:created>
  <dcterms:modified xsi:type="dcterms:W3CDTF">2026-07-29T15:00:41Z</dcterms:modified>
</cp:coreProperties>
</file>

<file path=docProps/custom.xml><?xml version="1.0" encoding="utf-8"?>
<Properties xmlns="http://schemas.openxmlformats.org/officeDocument/2006/custom-properties" xmlns:vt="http://schemas.openxmlformats.org/officeDocument/2006/docPropsVTypes"/>
</file>