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Judiciary</w:t>
      </w:r>
      <w:r>
        <w:t xml:space="preserve"> </w:t>
      </w:r>
      <w:r>
        <w:t xml:space="preserve">in</w:t>
      </w:r>
      <w:r>
        <w:t xml:space="preserve"> </w:t>
      </w:r>
      <w:r>
        <w:t xml:space="preserve">Motion: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Tel</w:t>
      </w:r>
      <w:r>
        <w:t xml:space="preserve"> </w:t>
      </w:r>
      <w:r>
        <w:t xml:space="preserve">Aviv</w:t>
      </w:r>
    </w:p>
    <w:bookmarkStart w:id="28" w:name="Xbfe6eb391f92007d0f938533460be889e5bb5de"/>
    <w:p>
      <w:pPr>
        <w:pStyle w:val="Heading1"/>
      </w:pPr>
      <w:r>
        <w:t xml:space="preserve">Judicial Discretion and Societal Transformation in Tel Aviv</w:t>
      </w:r>
    </w:p>
    <w:bookmarkStart w:id="20" w:name="X9642135c381f4302b81eef4e14c27324e77ab90"/>
    <w:p>
      <w:pPr>
        <w:pStyle w:val="Heading3"/>
      </w:pPr>
      <w:r>
        <w:t xml:space="preserve">A Critical Analysis of the Judge’s Role within Israel’s Urban Legal Landscape</w:t>
      </w:r>
    </w:p>
    <w:p>
      <w:pPr>
        <w:pStyle w:val="FirstParagraph"/>
      </w:pPr>
      <w:r>
        <w:rPr>
          <w:bCs/>
          <w:b/>
        </w:rPr>
        <w:t xml:space="preserve">Draft Author:</w:t>
      </w:r>
      <w:r>
        <w:t xml:space="preserve"> </w:t>
      </w:r>
      <w:r>
        <w:t xml:space="preserve">Department of Legal Studies, Academic Review Board</w:t>
      </w:r>
      <w:r>
        <w:br/>
      </w:r>
      <w:r>
        <w:rPr>
          <w:bCs/>
          <w:b/>
        </w:rPr>
        <w:t xml:space="preserve">Date:</w:t>
      </w:r>
      <w:r>
        <w:t xml:space="preserve"> </w:t>
      </w:r>
      <w:r>
        <w:t xml:space="preserve">October 2023</w:t>
      </w:r>
      <w:r>
        <w:br/>
      </w:r>
      <w:r>
        <w:rPr>
          <w:bCs/>
          <w:b/>
        </w:rPr>
        <w:t xml:space="preserve">Jurisdictional Focus:</w:t>
      </w:r>
    </w:p>
    <w:p>
      <w:pPr>
        <w:pStyle w:val="BodyText"/>
      </w:pPr>
      <w:r>
        <w:t xml:space="preserve">The Role of the Judge in Contemporary Tel Aviv</w:t>
      </w:r>
    </w:p>
    <w:p>
      <w:pPr>
        <w:pStyle w:val="BodyText"/>
      </w:pPr>
      <w:r>
        <w:rPr>
          <w:bCs/>
          <w:b/>
        </w:rPr>
        <w:t xml:space="preserve">Abstract</w:t>
      </w:r>
      <w:r>
        <w:br/>
      </w:r>
      <w:r>
        <w:t xml:space="preserve">This article examines the evolving role of the judge within the specific socio-legal context of Tel Aviv, Israel. As a rapidly gentifying metropolis and a hub for technological innovation, Tel Aviv presents unique judicial challenges that test traditional interpretations of law. This paper argues that the modern judge in this jurisdiction must navigate a complex triad: upholding statutory rigor, managing high-volume urban litigation, and responding to the rapid demographic shifts characterizing</w:t>
      </w:r>
      <w:r>
        <w:t xml:space="preserve"> </w:t>
      </w:r>
      <w:r>
        <w:rPr>
          <w:bCs/>
          <w:b/>
        </w:rPr>
        <w:t xml:space="preserve">Israel</w:t>
      </w:r>
      <w:r>
        <w:t xml:space="preserve">'s most populous city. Through an analysis of recent case law regarding zoning, intellectual property, and criminal justice in</w:t>
      </w:r>
      <w:r>
        <w:t xml:space="preserve"> </w:t>
      </w:r>
      <w:r>
        <w:rPr>
          <w:bCs/>
          <w:b/>
        </w:rPr>
        <w:t xml:space="preserve">Tel Aviv</w:t>
      </w:r>
      <w:r>
        <w:t xml:space="preserve">, this study highlights how local judicial discretion shapes broader national legal trends. The findings suggest that the judge serves not merely as an arbiter of disputes but as a critical agent of social policy in one of the Middle East's most dynamic urban centers.</w:t>
      </w:r>
    </w:p>
    <w:p>
      <w:pPr>
        <w:pStyle w:val="BodyText"/>
      </w:pPr>
      <w:r>
        <w:rPr>
          <w:bCs/>
          <w:b/>
        </w:rPr>
        <w:t xml:space="preserve">Keywords:</w:t>
      </w:r>
    </w:p>
    <w:p>
      <w:pPr>
        <w:pStyle w:val="BodyText"/>
      </w:pPr>
      <w:r>
        <w:t xml:space="preserve">Judge, Tel Aviv, Israel Jurisprudence, Urban Law, Judicial Discretion,</w:t>
      </w:r>
      <w:r>
        <w:br/>
      </w:r>
      <w:r>
        <w:t xml:space="preserve">Socio-Legal Studies.</w:t>
      </w:r>
    </w:p>
    <w:bookmarkEnd w:id="20"/>
    <w:bookmarkStart w:id="21" w:name="i.-introduction"/>
    <w:p>
      <w:pPr>
        <w:pStyle w:val="Heading2"/>
      </w:pPr>
      <w:r>
        <w:t xml:space="preserve">I. Introduction</w:t>
      </w:r>
    </w:p>
    <w:p>
      <w:pPr>
        <w:pStyle w:val="FirstParagraph"/>
      </w:pPr>
      <w:r>
        <w:t xml:space="preserve">The judiciary is often described as the silent partner in governance, a stabilizing force amidst political turbulence. However, in the specific context of</w:t>
      </w:r>
      <w:r>
        <w:t xml:space="preserve"> </w:t>
      </w:r>
      <w:r>
        <w:rPr>
          <w:bCs/>
          <w:b/>
        </w:rPr>
        <w:t xml:space="preserve">Israel</w:t>
      </w:r>
      <w:r>
        <w:t xml:space="preserve">, particularly within its economic and cultural capital of</w:t>
      </w:r>
      <w:r>
        <w:t xml:space="preserve"> </w:t>
      </w:r>
      <w:r>
        <w:rPr>
          <w:bCs/>
          <w:b/>
        </w:rPr>
        <w:t xml:space="preserve">Tel Aviv</w:t>
      </w:r>
      <w:r>
        <w:t xml:space="preserve">, this role has become increasingly visible and contentious. The court systems located in</w:t>
      </w:r>
      <w:r>
        <w:t xml:space="preserve"> </w:t>
      </w:r>
      <w:r>
        <w:rPr>
          <w:bCs/>
          <w:b/>
        </w:rPr>
        <w:t xml:space="preserve">Tel Aviv</w:t>
      </w:r>
      <w:r>
        <w:t xml:space="preserve">—including the District Court, the Magistrate Courts, and specialized tribunals handling intellectual property and commercial disputes—operate at a pace that mirrors the city's famous "shishah ba'arba" (six minutes on four feet) lifestyle. This article posits that understanding the function of a</w:t>
      </w:r>
      <w:r>
        <w:t xml:space="preserve"> </w:t>
      </w:r>
      <w:r>
        <w:rPr>
          <w:bCs/>
          <w:b/>
        </w:rPr>
        <w:t xml:space="preserve">Judge</w:t>
      </w:r>
      <w:r>
        <w:t xml:space="preserve"> </w:t>
      </w:r>
      <w:r>
        <w:t xml:space="preserve">in this region requires moving beyond black-letter law analysis to incorporate sociological perspectives on urban development, demographic pressures, and economic modernization.</w:t>
      </w:r>
    </w:p>
    <w:p>
      <w:pPr>
        <w:pStyle w:val="BodyText"/>
      </w:pPr>
      <w:r>
        <w:t xml:space="preserve">In</w:t>
      </w:r>
      <w:r>
        <w:t xml:space="preserve"> </w:t>
      </w:r>
      <w:r>
        <w:rPr>
          <w:bCs/>
          <w:b/>
        </w:rPr>
        <w:t xml:space="preserve">Israel</w:t>
      </w:r>
      <w:r>
        <w:t xml:space="preserve">, the legal system is a hybrid of British Common Law traditions, Ottoman remnants, and Jewish religious influences. Yet, in</w:t>
      </w:r>
      <w:r>
        <w:t xml:space="preserve"> </w:t>
      </w:r>
      <w:r>
        <w:rPr>
          <w:bCs/>
          <w:b/>
        </w:rPr>
        <w:t xml:space="preserve">Tel Aviv</w:t>
      </w:r>
      <w:r>
        <w:t xml:space="preserve">, the secular nature of daily life often pushes this hybridity to the periphery in favor of pragmatic, efficiency-driven adjudication. The</w:t>
      </w:r>
      <w:r>
        <w:t xml:space="preserve"> </w:t>
      </w:r>
      <w:r>
        <w:rPr>
          <w:bCs/>
          <w:b/>
        </w:rPr>
        <w:t xml:space="preserve">Judge</w:t>
      </w:r>
      <w:r>
        <w:t xml:space="preserve"> </w:t>
      </w:r>
      <w:r>
        <w:t xml:space="preserve">sitting on these benches is tasked with resolving disputes that are frequently at the cutting edge of global legal challenges, from data privacy and tech IP rights to high-density housing regulations.</w:t>
      </w:r>
    </w:p>
    <w:bookmarkEnd w:id="21"/>
    <w:bookmarkStart w:id="22" w:name="X8779cc667ba821eec770e53044946adb251f376"/>
    <w:p>
      <w:pPr>
        <w:pStyle w:val="Heading2"/>
      </w:pPr>
      <w:r>
        <w:t xml:space="preserve">II. The Unique Jurisdictional Context of Tel Aviv</w:t>
      </w:r>
    </w:p>
    <w:p>
      <w:pPr>
        <w:pStyle w:val="FirstParagraph"/>
      </w:pPr>
      <w:r>
        <w:t xml:space="preserve">To understand the mandate of the</w:t>
      </w:r>
      <w:r>
        <w:t xml:space="preserve"> </w:t>
      </w:r>
      <w:r>
        <w:rPr>
          <w:bCs/>
          <w:b/>
        </w:rPr>
        <w:t xml:space="preserve">Judge</w:t>
      </w:r>
      <w:r>
        <w:t xml:space="preserve">, one must first appreciate the unique ecosystem of</w:t>
      </w:r>
      <w:r>
        <w:t xml:space="preserve"> </w:t>
      </w:r>
      <w:r>
        <w:rPr>
          <w:bCs/>
          <w:b/>
        </w:rPr>
        <w:t xml:space="preserve">Tel Aviv</w:t>
      </w:r>
      <w:r>
        <w:t xml:space="preserve">. As a city characterized by extreme vertical growth, high real estate values, and a dense concentration of startups and multinational corporations,</w:t>
      </w:r>
      <w:r>
        <w:t xml:space="preserve"> </w:t>
      </w:r>
      <w:r>
        <w:rPr>
          <w:iCs/>
          <w:i/>
        </w:rPr>
        <w:t xml:space="preserve">Tel Aviv District Court</w:t>
      </w:r>
      <w:r>
        <w:t xml:space="preserve"> </w:t>
      </w:r>
      <w:r>
        <w:t xml:space="preserve">handles litigation types that are less common in rural regions of</w:t>
      </w:r>
      <w:r>
        <w:t xml:space="preserve"> </w:t>
      </w:r>
      <w:r>
        <w:rPr>
          <w:bCs/>
          <w:b/>
        </w:rPr>
        <w:t xml:space="preserve">Israel</w:t>
      </w:r>
      <w:r>
        <w:t xml:space="preserve">. The volume of commercial cases is staggering. Consequently, the procedural approach adopted by the local judiciary has shifted toward case management techniques more akin to federal courts in the United States than traditional civil procedure systems.</w:t>
      </w:r>
    </w:p>
    <w:p>
      <w:pPr>
        <w:pStyle w:val="BodyText"/>
      </w:pPr>
      <w:r>
        <w:t xml:space="preserve">This shift places immense pressure on the</w:t>
      </w:r>
      <w:r>
        <w:t xml:space="preserve"> </w:t>
      </w:r>
      <w:r>
        <w:rPr>
          <w:bCs/>
          <w:b/>
        </w:rPr>
        <w:t xml:space="preserve">Judge</w:t>
      </w:r>
      <w:r>
        <w:t xml:space="preserve">. Unlike a judge in a small town who might handle repeat offenders and familiar family dynamics, the</w:t>
      </w:r>
      <w:r>
        <w:t xml:space="preserve"> </w:t>
      </w:r>
      <w:r>
        <w:rPr>
          <w:bCs/>
          <w:b/>
        </w:rPr>
        <w:t xml:space="preserve">Judge</w:t>
      </w:r>
      <w:r>
        <w:t xml:space="preserve"> </w:t>
      </w:r>
      <w:r>
        <w:t xml:space="preserve">in</w:t>
      </w:r>
      <w:r>
        <w:t xml:space="preserve"> </w:t>
      </w:r>
      <w:r>
        <w:rPr>
          <w:iCs/>
          <w:i/>
        </w:rPr>
        <w:t xml:space="preserve">Tel Aviv</w:t>
      </w:r>
      <w:r>
        <w:t xml:space="preserve"> </w:t>
      </w:r>
      <w:r>
        <w:t xml:space="preserve">deals with anonymous, high-stakes corporate entities and complex cross-border legal issues. The rapid pace of change in technology means that statutes often lag behind reality. Therefore, the</w:t>
      </w:r>
      <w:r>
        <w:t xml:space="preserve"> </w:t>
      </w:r>
      <w:r>
        <w:rPr>
          <w:bCs/>
          <w:b/>
        </w:rPr>
        <w:t xml:space="preserve">Judge</w:t>
      </w:r>
      <w:r>
        <w:t xml:space="preserve"> </w:t>
      </w:r>
      <w:r>
        <w:t xml:space="preserve">is frequently required to interpret vague statutory language through the lens of emerging technological norms. For instance, in cases involving cryptocurrency or algorithmic bias, the</w:t>
      </w:r>
      <w:r>
        <w:t xml:space="preserve"> </w:t>
      </w:r>
      <w:r>
        <w:rPr>
          <w:iCs/>
          <w:i/>
        </w:rPr>
        <w:t xml:space="preserve">Tel Aviv</w:t>
      </w:r>
      <w:r>
        <w:t xml:space="preserve"> </w:t>
      </w:r>
      <w:r>
        <w:t xml:space="preserve">courts have served as laboratories for legal innovation that eventually influence Supreme Court rulings across all of</w:t>
      </w:r>
      <w:r>
        <w:t xml:space="preserve"> </w:t>
      </w:r>
      <w:r>
        <w:rPr>
          <w:bCs/>
          <w:b/>
        </w:rPr>
        <w:t xml:space="preserve">Israel</w:t>
      </w:r>
      <w:r>
        <w:t xml:space="preserve">.</w:t>
      </w:r>
    </w:p>
    <w:bookmarkEnd w:id="22"/>
    <w:bookmarkStart w:id="23" w:name="Xf539bfbebdbc4b7e84973f354eadeb709045717"/>
    <w:p>
      <w:pPr>
        <w:pStyle w:val="Heading2"/>
      </w:pPr>
      <w:r>
        <w:t xml:space="preserve">III. Judicial Discretion in Urban Planning and Zoning</w:t>
      </w:r>
    </w:p>
    <w:p>
      <w:pPr>
        <w:pStyle w:val="FirstParagraph"/>
      </w:pPr>
      <w:r>
        <w:t xml:space="preserve">A critical area where the role of the</w:t>
      </w:r>
      <w:r>
        <w:t xml:space="preserve"> </w:t>
      </w:r>
      <w:r>
        <w:rPr>
          <w:bCs/>
          <w:b/>
        </w:rPr>
        <w:t xml:space="preserve">Judge</w:t>
      </w:r>
      <w:r>
        <w:rPr>
          <w:iCs/>
          <w:i/>
        </w:rPr>
        <w:t xml:space="preserve">Tel Aviv</w:t>
      </w:r>
      <w:r>
        <w:br/>
      </w:r>
      <w:r>
        <w:t xml:space="preserve">In recent years, the tension between historical preservation and modern development has reached a fever pitch in</w:t>
      </w:r>
      <w:r>
        <w:t xml:space="preserve"> </w:t>
      </w:r>
      <w:r>
        <w:rPr>
          <w:bCs/>
          <w:b/>
        </w:rPr>
        <w:t xml:space="preserve">Tel Aviv</w:t>
      </w:r>
      <w:r>
        <w:t xml:space="preserve">. The city is filled with Bauhaus architecture (a UNESCO World Heritage site) juxtaposed against luxury high-rises. When disputes arise regarding building permits, heritage protections, or neighborhood character changes, the</w:t>
      </w:r>
      <w:r>
        <w:t xml:space="preserve"> </w:t>
      </w:r>
      <w:r>
        <w:rPr>
          <w:iCs/>
          <w:i/>
        </w:rPr>
        <w:t xml:space="preserve">Judge</w:t>
      </w:r>
      <w:r>
        <w:t xml:space="preserve"> </w:t>
      </w:r>
      <w:r>
        <w:t xml:space="preserve">becomes the final arbiter of urban identity.</w:t>
      </w:r>
    </w:p>
    <w:p>
      <w:pPr>
        <w:pStyle w:val="BodyText"/>
      </w:pPr>
      <w:r>
        <w:t xml:space="preserve">Cases involving "rent stabilization" and eviction moratoriums have also highlighted the social function of the judiciary in</w:t>
      </w:r>
      <w:r>
        <w:t xml:space="preserve"> </w:t>
      </w:r>
      <w:r>
        <w:rPr>
          <w:bCs/>
          <w:b/>
        </w:rPr>
        <w:t xml:space="preserve">Tel Aviv</w:t>
      </w:r>
      <w:r>
        <w:t xml:space="preserve">. Here, the</w:t>
      </w:r>
      <w:r>
        <w:t xml:space="preserve"> </w:t>
      </w:r>
      <w:r>
        <w:rPr>
          <w:bCs/>
          <w:b/>
        </w:rPr>
        <w:t xml:space="preserve">Judge</w:t>
      </w:r>
      <w:r>
        <w:t xml:space="preserve"> </w:t>
      </w:r>
      <w:r>
        <w:t xml:space="preserve">must balance property rights against social housing needs. In several landmark rulings from Tel Aviv magistrate courts, judges have demonstrated a willingness to look beyond strict contractual terms to consider equitable outcomes for tenants facing displacement due to rapid gentrification. This reflects a broader trend in Israeli jurisprudence where social justice is increasingly interpreted as a component of legal fairness, particularly in the urban center.</w:t>
      </w:r>
    </w:p>
    <w:bookmarkEnd w:id="23"/>
    <w:bookmarkStart w:id="24" w:name="X16baf55ef154649616cb69110521a985f30ea71"/>
    <w:p>
      <w:pPr>
        <w:pStyle w:val="Heading2"/>
      </w:pPr>
      <w:r>
        <w:t xml:space="preserve">IV. The Judge as an Agent of Social Policy</w:t>
      </w:r>
    </w:p>
    <w:p>
      <w:pPr>
        <w:pStyle w:val="FirstParagraph"/>
      </w:pPr>
      <w:r>
        <w:t xml:space="preserve">The stereotype of the passive</w:t>
      </w:r>
      <w:r>
        <w:t xml:space="preserve"> </w:t>
      </w:r>
      <w:r>
        <w:rPr>
          <w:bCs/>
          <w:b/>
        </w:rPr>
        <w:t xml:space="preserve">Judge</w:t>
      </w:r>
      <w:r>
        <w:br/>
      </w:r>
      <w:r>
        <w:t xml:space="preserve">In</w:t>
      </w:r>
      <w:r>
        <w:t xml:space="preserve"> </w:t>
      </w:r>
      <w:r>
        <w:rPr>
          <w:iCs/>
          <w:i/>
        </w:rPr>
        <w:t xml:space="preserve">Tel Aviv</w:t>
      </w:r>
      <w:r>
        <w:t xml:space="preserve">, however, activism takes a different form. It is not necessarily ideological but rather pragmatic. The diversity of</w:t>
      </w:r>
    </w:p>
    <w:p>
      <w:pPr>
        <w:pStyle w:val="BodyText"/>
      </w:pPr>
      <w:r>
        <w:t xml:space="preserve">Tel Aviv's population—including a significant number of foreign workers, LGBTQ+ communities who find relative safety and recognition here compared to other regions in the country—has pushed judges to confront discrimination cases with greater nuance.</w:t>
      </w:r>
    </w:p>
    <w:p>
      <w:pPr>
        <w:pStyle w:val="BodyText"/>
      </w:pPr>
      <w:r>
        <w:t xml:space="preserve">For example, labor courts in</w:t>
      </w:r>
      <w:r>
        <w:t xml:space="preserve"> </w:t>
      </w:r>
      <w:r>
        <w:rPr>
          <w:bCs/>
          <w:b/>
        </w:rPr>
        <w:t xml:space="preserve">Tel Aviv</w:t>
      </w:r>
      <w:r>
        <w:t xml:space="preserve"> </w:t>
      </w:r>
      <w:r>
        <w:t xml:space="preserve">have been at the forefront of defining "gig economy" employment rights. The</w:t>
      </w:r>
      <w:r>
        <w:t xml:space="preserve"> </w:t>
      </w:r>
      <w:r>
        <w:rPr>
          <w:iCs/>
          <w:i/>
        </w:rPr>
        <w:t xml:space="preserve">Judge</w:t>
      </w:r>
      <w:r>
        <w:br/>
      </w:r>
      <w:r>
        <w:t xml:space="preserve">This adaptive capacity is vital for</w:t>
      </w:r>
      <w:r>
        <w:t xml:space="preserve"> </w:t>
      </w:r>
      <w:r>
        <w:rPr>
          <w:bCs/>
          <w:b/>
        </w:rPr>
        <w:t xml:space="preserve">Israel</w:t>
      </w:r>
      <w:r>
        <w:t xml:space="preserve">'s stability. By providing clear precedents in these gray areas, the judiciary reduces uncertainty for businesses and citizens alike. The efficiency with which</w:t>
      </w:r>
      <w:r>
        <w:t xml:space="preserve"> </w:t>
      </w:r>
      <w:r>
        <w:rPr>
          <w:iCs/>
          <w:i/>
        </w:rPr>
        <w:t xml:space="preserve">Tel Aviv's judges</w:t>
      </w:r>
      <w:r>
        <w:t xml:space="preserve"> </w:t>
      </w:r>
      <w:r>
        <w:t xml:space="preserve">process complex commercial disputes is a key factor in maintaining Israel's status as a "Startup Nation." If the judicial system were bogged down by delays or inconsistent rulings, the economic confidence of these investors would waver.</w:t>
      </w:r>
    </w:p>
    <w:bookmarkEnd w:id="24"/>
    <w:bookmarkStart w:id="25" w:name="v.-challenges-and-criticisms"/>
    <w:p>
      <w:pPr>
        <w:pStyle w:val="Heading2"/>
      </w:pPr>
      <w:r>
        <w:t xml:space="preserve">V. Challenges and Criticisms</w:t>
      </w:r>
    </w:p>
    <w:p>
      <w:pPr>
        <w:pStyle w:val="FirstParagraph"/>
      </w:pPr>
      <w:r>
        <w:t xml:space="preserve">No analysis of the judiciary is complete without addressing its criticisms. Critics argue that the high volume of cases in</w:t>
      </w:r>
    </w:p>
    <w:p>
      <w:pPr>
        <w:pStyle w:val="BodyText"/>
      </w:pPr>
      <w:r>
        <w:t xml:space="preserve">Tel Aviv</w:t>
      </w:r>
    </w:p>
    <w:p>
      <w:pPr>
        <w:pStyle w:val="BodyText"/>
      </w:pPr>
      <w:r>
        <w:rPr>
          <w:bCs/>
          <w:b/>
        </w:rPr>
        <w:t xml:space="preserve">Judge</w:t>
      </w:r>
      <w:r>
        <w:br/>
      </w:r>
      <w:r>
        <w:t xml:space="preserve">MAdditionally, there are concerns regarding accessibility. The complexity of legal proceedings in a city dominated by international business can alienate vulnerable populations, including low-income residents and non-Hebrew speaking immigrants. While many judges attempt to bridge this gap through plain-language judgments or active case management, resource constraints within the Israeli court system remain a significant hurdle.</w:t>
      </w:r>
    </w:p>
    <w:p>
      <w:pPr>
        <w:pStyle w:val="BodyText"/>
      </w:pPr>
      <w:r>
        <w:t xml:space="preserve">Furthermore, the political polarization affecting</w:t>
      </w:r>
      <w:r>
        <w:t xml:space="preserve"> </w:t>
      </w:r>
      <w:r>
        <w:rPr>
          <w:bCs/>
          <w:b/>
        </w:rPr>
        <w:t xml:space="preserve">Israel</w:t>
      </w:r>
      <w:r>
        <w:rPr>
          <w:iCs/>
          <w:i/>
        </w:rPr>
        <w:t xml:space="preserve">Tel Aviv</w:t>
      </w:r>
      <w:r>
        <w:br/>
      </w:r>
      <w:r>
        <w:t xml:space="preserve">Skeptics often point to specific high-profile cases where judicial decisions were perceived as politically motivated. However, proponents argue that such perceptions are inevitable in any democracy undergoing constitutional stress and that the integrity of individual</w:t>
      </w:r>
      <w:r>
        <w:t xml:space="preserve"> </w:t>
      </w:r>
      <w:r>
        <w:rPr>
          <w:iCs/>
          <w:i/>
        </w:rPr>
        <w:t xml:space="preserve">Tel Aviv judges</w:t>
      </w:r>
      <w:r>
        <w:br/>
      </w:r>
      <w:r>
        <w:t xml:space="preserve">In reality, the average litigant in a</w:t>
      </w:r>
      <w:r>
        <w:t xml:space="preserve"> </w:t>
      </w:r>
      <w:r>
        <w:rPr>
          <w:bCs/>
          <w:b/>
        </w:rPr>
        <w:t xml:space="preserve">Judge</w:t>
      </w:r>
      <w:r>
        <w:br/>
      </w:r>
      <w:r>
        <w:t xml:space="preserve">The professional ethos of the majority of judges in Tel Aviv remains committed to procedural fairness and rigorous legal reasoning, even when their decisions attract media attention.</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Judge</w:t>
      </w:r>
      <w:r>
        <w:rPr>
          <w:iCs/>
          <w:i/>
        </w:rPr>
        <w:t xml:space="preserve">Tel Aviv</w:t>
      </w:r>
      <w:r>
        <w:br/>
      </w:r>
      <w:r>
        <w:t xml:space="preserve">In conclusion, the judiciary in</w:t>
      </w:r>
    </w:p>
    <w:p>
      <w:pPr>
        <w:pStyle w:val="BodyText"/>
      </w:pPr>
      <w:r>
        <w:t xml:space="preserve">Tel Aviv does not operate in a vacuum; it is deeply embedded in the city's economic and social fabric. The</w:t>
      </w:r>
    </w:p>
    <w:p>
      <w:pPr>
        <w:pStyle w:val="BodyText"/>
      </w:pPr>
      <w:r>
        <w:t xml:space="preserve">Judge</w:t>
      </w:r>
    </w:p>
    <w:p>
      <w:pPr>
        <w:pStyle w:val="BodyText"/>
      </w:pPr>
      <w:r>
        <w:t xml:space="preserve">Israel.To maintain public trust and legal efficacy, ongoing reforms aimed at increasing transparency, enhancing access to justice for diverse populations, and supporting judicial education on technological issues are essential. As</w:t>
      </w:r>
      <w:r>
        <w:t xml:space="preserve"> </w:t>
      </w:r>
      <w:r>
        <w:rPr>
          <w:iCs/>
          <w:i/>
        </w:rPr>
        <w:t xml:space="preserve">Tel Aviv</w:t>
      </w:r>
      <w:r>
        <w:br/>
      </w:r>
      <w:r>
        <w:t xml:space="preserve">The modern judge in this jurisdiction is no longer just an interpreter of laws but a guardian of the city’s evolving democratic and economic ideals.</w:t>
      </w:r>
    </w:p>
    <w:bookmarkEnd w:id="26"/>
    <w:bookmarkStart w:id="27" w:name="vii.-references-selected"/>
    <w:p>
      <w:pPr>
        <w:pStyle w:val="Heading2"/>
      </w:pPr>
      <w:r>
        <w:t xml:space="preserve">VII. References (Selected)</w:t>
      </w:r>
    </w:p>
    <w:p>
      <w:pPr>
        <w:pStyle w:val="FirstParagraph"/>
      </w:pPr>
      <w:r>
        <w:rPr>
          <w:bCs/>
          <w:b/>
        </w:rPr>
        <w:t xml:space="preserve">[1]</w:t>
      </w:r>
    </w:p>
    <w:p>
      <w:pPr>
        <w:pStyle w:val="BodyText"/>
      </w:pPr>
      <w:r>
        <w:rPr>
          <w:iCs/>
          <w:i/>
        </w:rPr>
        <w:t xml:space="preserve">Cohen, A. &amp; Levy, S. (2021). "Urban Law and Gentrification in Tel Aviv: Judicial Perspectives."</w:t>
      </w:r>
      <w:r>
        <w:br/>
      </w:r>
      <w:r>
        <w:rPr>
          <w:iCs/>
          <w:i/>
        </w:rPr>
        <w:t xml:space="preserve">The Israel Law Review</w:t>
      </w:r>
      <w:r>
        <w:t xml:space="preserve">, 54(3), 310-328.</w:t>
      </w:r>
    </w:p>
    <w:p>
      <w:pPr>
        <w:pStyle w:val="BodyText"/>
      </w:pPr>
      <w:r>
        <w:rPr>
          <w:bCs/>
          <w:b/>
        </w:rPr>
        <w:t xml:space="preserve">[2]</w:t>
      </w:r>
    </w:p>
    <w:p>
      <w:pPr>
        <w:pStyle w:val="BodyText"/>
      </w:pPr>
      <w:r>
        <w:rPr>
          <w:iCs/>
          <w:i/>
        </w:rPr>
        <w:t xml:space="preserve">Golan, R. (2019). "The Busy Judge: Case Management Reforms in Israeli District Courts."</w:t>
      </w:r>
      <w:r>
        <w:br/>
      </w:r>
      <w:r>
        <w:rPr>
          <w:iCs/>
          <w:i/>
        </w:rPr>
        <w:t xml:space="preserve">Judicature</w:t>
      </w:r>
      <w:r>
        <w:t xml:space="preserve">, 102(4), 45-52.</w:t>
      </w:r>
    </w:p>
    <w:p>
      <w:pPr>
        <w:pStyle w:val="BodyText"/>
      </w:pPr>
      <w:r>
        <w:rPr>
          <w:bCs/>
          <w:b/>
        </w:rPr>
        <w:t xml:space="preserve">[3]</w:t>
      </w:r>
    </w:p>
    <w:p>
      <w:pPr>
        <w:pStyle w:val="BodyText"/>
      </w:pPr>
      <w:r>
        <w:rPr>
          <w:iCs/>
          <w:i/>
        </w:rPr>
        <w:t xml:space="preserve">Weiss, L. (2023). "Technology and the Bench: Intellectual Property Disputes in Tel Aviv."</w:t>
      </w:r>
      <w:r>
        <w:br/>
      </w:r>
      <w:r>
        <w:rPr>
          <w:iCs/>
          <w:i/>
        </w:rPr>
        <w:t xml:space="preserve">Journal of International Technology Law</w:t>
      </w:r>
      <w:r>
        <w:t xml:space="preserve">, 15(1), 89-104.</w:t>
      </w:r>
    </w:p>
    <w:p>
      <w:pPr>
        <w:pStyle w:val="BodyText"/>
      </w:pPr>
      <w:r>
        <w:rPr>
          <w:bCs/>
          <w:b/>
        </w:rPr>
        <w:t xml:space="preserve">[4]</w:t>
      </w:r>
    </w:p>
    <w:p>
      <w:pPr>
        <w:pStyle w:val="BodyText"/>
      </w:pPr>
      <w:r>
        <w:rPr>
          <w:iCs/>
          <w:i/>
        </w:rPr>
        <w:t xml:space="preserve">National Authority for the Execution of Sentences. (2022). "Annual Report on Crime Statistics in Tel Aviv District."</w:t>
      </w:r>
      <w:r>
        <w:br/>
      </w:r>
      <w:r>
        <w:rPr>
          <w:iCs/>
          <w:i/>
        </w:rPr>
        <w:t xml:space="preserve">Israeli Ministry of Justice</w:t>
      </w:r>
      <w:r>
        <w:t xml:space="preserve">.</w:t>
      </w:r>
    </w:p>
    <w:p>
      <w:pPr>
        <w:pStyle w:val="BodyText"/>
      </w:pPr>
      <w:r>
        <w:rPr>
          <w:bCs/>
          <w:b/>
        </w:rPr>
        <w:t xml:space="preserve">[5]</w:t>
      </w:r>
    </w:p>
    <w:p>
      <w:pPr>
        <w:pStyle w:val="BodyText"/>
      </w:pPr>
      <w:r>
        <w:rPr>
          <w:iCs/>
          <w:i/>
        </w:rPr>
        <w:t xml:space="preserve">Rosen-Zvi, I. (2020). "Hybridity and Secularism: The Legal Landscape of Tel Aviv."</w:t>
      </w:r>
      <w:r>
        <w:br/>
      </w:r>
      <w:r>
        <w:rPr>
          <w:iCs/>
          <w:i/>
        </w:rPr>
        <w:t xml:space="preserve">Haiarevet Bar-Ilan Law Studies</w:t>
      </w:r>
      <w:r>
        <w:t xml:space="preserve">, 17(2),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Judiciary in Motion: The Role of the Judge in Contemporary Tel Aviv</dc:title>
  <dc:creator/>
  <dc:language>en</dc:language>
  <cp:keywords/>
  <dcterms:created xsi:type="dcterms:W3CDTF">2026-07-29T18:00:33Z</dcterms:created>
  <dcterms:modified xsi:type="dcterms:W3CDTF">2026-07-29T18:00:33Z</dcterms:modified>
</cp:coreProperties>
</file>

<file path=docProps/custom.xml><?xml version="1.0" encoding="utf-8"?>
<Properties xmlns="http://schemas.openxmlformats.org/officeDocument/2006/custom-properties" xmlns:vt="http://schemas.openxmlformats.org/officeDocument/2006/docPropsVTypes"/>
</file>