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the</w:t>
      </w:r>
      <w:r>
        <w:t xml:space="preserve"> </w:t>
      </w:r>
      <w:r>
        <w:t xml:space="preserve">Legal</w:t>
      </w:r>
      <w:r>
        <w:t xml:space="preserve"> </w:t>
      </w:r>
      <w:r>
        <w:t xml:space="preserve">Landscape</w:t>
      </w:r>
      <w:r>
        <w:t xml:space="preserve"> </w:t>
      </w:r>
      <w:r>
        <w:t xml:space="preserve">of</w:t>
      </w:r>
      <w:r>
        <w:t xml:space="preserve"> </w:t>
      </w:r>
      <w:r>
        <w:t xml:space="preserve">Japan,</w:t>
      </w:r>
      <w:r>
        <w:t xml:space="preserve"> </w:t>
      </w:r>
      <w:r>
        <w:t xml:space="preserve">Osaka:</w:t>
      </w:r>
      <w:r>
        <w:t xml:space="preserve"> </w:t>
      </w:r>
      <w:r>
        <w:t xml:space="preserve">A</w:t>
      </w:r>
      <w:r>
        <w:t xml:space="preserve"> </w:t>
      </w:r>
      <w:r>
        <w:t xml:space="preserve">Comparative</w:t>
      </w:r>
      <w:r>
        <w:t xml:space="preserve"> </w:t>
      </w:r>
      <w:r>
        <w:t xml:space="preserve">and</w:t>
      </w:r>
      <w:r>
        <w:t xml:space="preserve"> </w:t>
      </w:r>
      <w:r>
        <w:t xml:space="preserve">Sociological</w:t>
      </w:r>
      <w:r>
        <w:t xml:space="preserve"> </w:t>
      </w:r>
      <w:r>
        <w:t xml:space="preserve">Analysis</w:t>
      </w:r>
    </w:p>
    <w:bookmarkStart w:id="28" w:name="X34777d2c43035cb7ac0a0cd97738a7eb822f9f9"/>
    <w:p>
      <w:pPr>
        <w:pStyle w:val="Heading1"/>
      </w:pPr>
      <w:r>
        <w:t xml:space="preserve">The Evolving Role of the Judge in the Legal Landscape of Japan, Osaka</w:t>
      </w:r>
    </w:p>
    <w:p>
      <w:pPr>
        <w:pStyle w:val="FirstParagraph"/>
      </w:pPr>
      <w:r>
        <w:rPr>
          <w:bCs/>
          <w:b/>
        </w:rPr>
        <w:t xml:space="preserve">A Comparative and Sociological Analysis of Judicial Authority and Local Context</w:t>
      </w:r>
    </w:p>
    <w:p>
      <w:pPr>
        <w:pStyle w:val="BodyText"/>
      </w:pPr>
      <w:r>
        <w:t xml:space="preserve">Submitted for Publication:</w:t>
      </w:r>
      <w:r>
        <w:t xml:space="preserve"> </w:t>
      </w:r>
      <w:r>
        <w:rPr>
          <w:iCs/>
          <w:i/>
        </w:rPr>
        <w:t xml:space="preserve">The Journal of East Asian Jurisprudence</w:t>
      </w:r>
      <w:r>
        <w:br/>
      </w:r>
      <w:r>
        <w:t xml:space="preserve">Date: October 2023</w:t>
      </w:r>
      <w:r>
        <w:br/>
      </w:r>
      <w:r>
        <w:t xml:space="preserve">Author: Dr. A. Tanaka, Department of Law, Osaka University</w:t>
      </w:r>
    </w:p>
    <w:bookmarkStart w:id="20" w:name="abstract"/>
    <w:p>
      <w:pPr>
        <w:pStyle w:val="Heading2"/>
      </w:pPr>
      <w:r>
        <w:t xml:space="preserve">Abstract</w:t>
      </w:r>
    </w:p>
    <w:p>
      <w:pPr>
        <w:pStyle w:val="FirstParagraph"/>
      </w:pPr>
      <w:r>
        <w:t xml:space="preserve">This article examines the multifaceted role of the</w:t>
      </w:r>
      <w:r>
        <w:t xml:space="preserve"> </w:t>
      </w:r>
      <w:r>
        <w:rPr>
          <w:bCs/>
          <w:b/>
        </w:rPr>
        <w:t xml:space="preserve">Judge</w:t>
      </w:r>
      <w:r>
        <w:t xml:space="preserve"> </w:t>
      </w:r>
      <w:r>
        <w:t xml:space="preserve">within the specific socio-legal context of</w:t>
      </w:r>
      <w:r>
        <w:t xml:space="preserve"> </w:t>
      </w:r>
      <w:r>
        <w:rPr>
          <w:bCs/>
          <w:b/>
        </w:rPr>
        <w:t xml:space="preserve">Japan, Osaka</w:t>
      </w:r>
      <w:r>
        <w:t xml:space="preserve">. While Japanese jurisprudence is often characterized by its civil law tradition and a relatively passive judicial stance compared to common law systems, recent developments suggest a shift toward more active judicial review and social engagement. By analyzing case studies from the Osaka District Court and the implications of urbanization on legal proceedings, this paper argues that the contemporary</w:t>
      </w:r>
      <w:r>
        <w:t xml:space="preserve"> </w:t>
      </w:r>
      <w:r>
        <w:rPr>
          <w:bCs/>
          <w:b/>
        </w:rPr>
        <w:t xml:space="preserve">Judge</w:t>
      </w:r>
      <w:r>
        <w:t xml:space="preserve"> </w:t>
      </w:r>
      <w:r>
        <w:t xml:space="preserve">in</w:t>
      </w:r>
      <w:r>
        <w:t xml:space="preserve"> </w:t>
      </w:r>
      <w:r>
        <w:rPr>
          <w:bCs/>
          <w:b/>
        </w:rPr>
        <w:t xml:space="preserve">Japan, Osaka</w:t>
      </w:r>
      <w:r>
        <w:t xml:space="preserve">, serves not merely as an applier of statutory law but as a crucial mediator between rigid legal frameworks and the dynamic realities of one of Japan’s most commercially vibrant metropolitan areas. The study highlights how local cultural nuances in Osaka influence judicial discretion and public perception, offering insights into the broader evolution of judicial independence in East Asia.</w:t>
      </w:r>
    </w:p>
    <w:bookmarkEnd w:id="20"/>
    <w:bookmarkStart w:id="21" w:name="introduction"/>
    <w:p>
      <w:pPr>
        <w:pStyle w:val="Heading2"/>
      </w:pPr>
      <w:r>
        <w:t xml:space="preserve">1. Introduction</w:t>
      </w:r>
    </w:p>
    <w:p>
      <w:pPr>
        <w:pStyle w:val="FirstParagraph"/>
      </w:pPr>
      <w:r>
        <w:t xml:space="preserve">The judiciary plays a pivotal role in maintaining the rule of law, ensuring justice is served, and protecting individual rights within any democratic society. In</w:t>
      </w:r>
      <w:r>
        <w:t xml:space="preserve"> </w:t>
      </w:r>
      <w:r>
        <w:rPr>
          <w:bCs/>
          <w:b/>
        </w:rPr>
        <w:t xml:space="preserve">Japan</w:t>
      </w:r>
      <w:r>
        <w:t xml:space="preserve">, particularly in major metropolitan centers like</w:t>
      </w:r>
      <w:r>
        <w:t xml:space="preserve"> </w:t>
      </w:r>
      <w:r>
        <w:rPr>
          <w:bCs/>
          <w:b/>
        </w:rPr>
        <w:t xml:space="preserve">Osaka</w:t>
      </w:r>
      <w:r>
        <w:t xml:space="preserve">, the institution of the bench has undergone significant transformation over the past few decades. The figure of the</w:t>
      </w:r>
    </w:p>
    <w:p>
      <w:pPr>
        <w:pStyle w:val="BodyText"/>
      </w:pPr>
      <w:r>
        <w:t xml:space="preserve">Judge is traditionally viewed with a degree of reverence and distance, embodying neutrality and impartiality. However, as society becomes increasingly complex, driven by rapid technological advancement and shifting social norms, the expectations placed upon this legal professional are evolving.</w:t>
      </w:r>
    </w:p>
    <w:p>
      <w:pPr>
        <w:pStyle w:val="BodyText"/>
      </w:pPr>
      <w:r>
        <w:rPr>
          <w:bCs/>
          <w:b/>
        </w:rPr>
        <w:t xml:space="preserve">Osaka</w:t>
      </w:r>
      <w:r>
        <w:t xml:space="preserve">, known historically for its merchant culture (Chonin) and distinct local identity compared to Tokyo, presents a unique laboratory for observing judicial behavior. The city’s emphasis on pragmatism, directness, and community cohesion influences the manner in which legal disputes are resolved. This article explores how a</w:t>
      </w:r>
      <w:r>
        <w:t xml:space="preserve"> </w:t>
      </w:r>
      <w:r>
        <w:rPr>
          <w:bCs/>
          <w:b/>
        </w:rPr>
        <w:t xml:space="preserve">Judge</w:t>
      </w:r>
      <w:r>
        <w:t xml:space="preserve"> </w:t>
      </w:r>
      <w:r>
        <w:t xml:space="preserve">operating within the jurisdiction of</w:t>
      </w:r>
      <w:r>
        <w:t xml:space="preserve"> </w:t>
      </w:r>
      <w:r>
        <w:rPr>
          <w:bCs/>
          <w:b/>
        </w:rPr>
        <w:t xml:space="preserve">Japan, Osaka</w:t>
      </w:r>
      <w:r>
        <w:t xml:space="preserve">, navigates these cultural subtleties while adhering to national statutory mandates. It posits that effective adjudication in this region requires a nuanced understanding of both national law and local sociological factors.</w:t>
      </w:r>
    </w:p>
    <w:bookmarkEnd w:id="21"/>
    <w:bookmarkStart w:id="22" w:name="X2368e0984e0e5c57a0535e9b5b742aee8a05c42"/>
    <w:p>
      <w:pPr>
        <w:pStyle w:val="Heading2"/>
      </w:pPr>
      <w:r>
        <w:t xml:space="preserve">2. The Civil Law Tradition and Judicial Restraint</w:t>
      </w:r>
    </w:p>
    <w:p>
      <w:pPr>
        <w:pStyle w:val="FirstParagraph"/>
      </w:pPr>
      <w:r>
        <w:t xml:space="preserve">To understand the current position of the</w:t>
      </w:r>
      <w:r>
        <w:t xml:space="preserve"> </w:t>
      </w:r>
      <w:r>
        <w:rPr>
          <w:bCs/>
          <w:b/>
        </w:rPr>
        <w:t xml:space="preserve">Judge</w:t>
      </w:r>
      <w:r>
        <w:t xml:space="preserve">, one must first appreciate the foundational civil law system of</w:t>
      </w:r>
      <w:r>
        <w:t xml:space="preserve"> </w:t>
      </w:r>
      <w:r>
        <w:rPr>
          <w:bCs/>
          <w:b/>
        </w:rPr>
        <w:t xml:space="preserve">Japan</w:t>
      </w:r>
      <w:r>
        <w:t xml:space="preserve">. Unlike common law systems where precedent plays a dominant role, Japanese law is primarily codified. Consequently, the traditional role of a</w:t>
      </w:r>
    </w:p>
    <w:p>
      <w:pPr>
        <w:pStyle w:val="BodyText"/>
      </w:pPr>
      <w:r>
        <w:t xml:space="preserve">Judge has been to meticulously apply written statutes to specific facts rather than create new legal principles. This approach fosters predictability and stability but can sometimes appear rigid in the face of novel social issues.</w:t>
      </w:r>
    </w:p>
    <w:p>
      <w:pPr>
        <w:pStyle w:val="BodyText"/>
      </w:pPr>
      <w:r>
        <w:t xml:space="preserve">In</w:t>
      </w:r>
      <w:r>
        <w:t xml:space="preserve"> </w:t>
      </w:r>
      <w:r>
        <w:rPr>
          <w:bCs/>
          <w:b/>
        </w:rPr>
        <w:t xml:space="preserve">Osaka</w:t>
      </w:r>
      <w:r>
        <w:t xml:space="preserve">, this statutory focus is balanced by a high volume of commercial litigation. The Osaka District Court handles thousands of cases annually, ranging from corporate bankruptcies to intricate contract disputes. Here, the</w:t>
      </w:r>
    </w:p>
    <w:p>
      <w:pPr>
        <w:pStyle w:val="BodyText"/>
      </w:pPr>
      <w:r>
        <w:t xml:space="preserve">Judge acts as an efficient administrator of justice, ensuring that procedural laws are followed strictly. However, recent academic discourse suggests that this passive role is insufficient for addressing modern challenges such as intellectual property rights in a digital economy and complex international trade disputes originating from Osaka’s global port.</w:t>
      </w:r>
    </w:p>
    <w:bookmarkEnd w:id="22"/>
    <w:bookmarkStart w:id="23" w:name="X076b45e8ea32dc8eb8241b56f6d076c686d3658"/>
    <w:p>
      <w:pPr>
        <w:pStyle w:val="Heading2"/>
      </w:pPr>
      <w:r>
        <w:t xml:space="preserve">3. Sociological Context: The "Osaka Spirit" and Judicial Discretion</w:t>
      </w:r>
    </w:p>
    <w:p>
      <w:pPr>
        <w:pStyle w:val="FirstParagraph"/>
      </w:pPr>
      <w:r>
        <w:t xml:space="preserve">A defining feature of the legal environment in</w:t>
      </w:r>
      <w:r>
        <w:t xml:space="preserve"> </w:t>
      </w:r>
      <w:r>
        <w:rPr>
          <w:bCs/>
          <w:b/>
        </w:rPr>
        <w:t xml:space="preserve">Japan, Osaka</w:t>
      </w:r>
      <w:r>
        <w:t xml:space="preserve">, is the influence of local culture. The so-called "Osakan Spirit" (Kansai-jin) is often characterized by a preference for compromise, oral agreement over written contracts, and a strong sense of community reciprocity. These cultural traits have historically impacted how disputes are approached in Osaka.</w:t>
      </w:r>
    </w:p>
    <w:p>
      <w:pPr>
        <w:pStyle w:val="BodyText"/>
      </w:pPr>
      <w:r>
        <w:t xml:space="preserve">For the</w:t>
      </w:r>
      <w:r>
        <w:t xml:space="preserve"> </w:t>
      </w:r>
      <w:r>
        <w:rPr>
          <w:bCs/>
          <w:b/>
        </w:rPr>
        <w:t xml:space="preserve">Judge</w:t>
      </w:r>
      <w:r>
        <w:t xml:space="preserve">, this presents both an opportunity and a challenge. On one hand, judges may leverage local mediation customs to resolve conflicts amicably, reducing the burden on formal court systems. On the other hand, there is a risk that legal rigidity might clash with local expectations of fairness based on informal norms. Studies indicate that</w:t>
      </w:r>
    </w:p>
    <w:p>
      <w:pPr>
        <w:pStyle w:val="BodyText"/>
      </w:pPr>
      <w:r>
        <w:t xml:space="preserve">Judges in Osaka often demonstrate greater flexibility in interpreting "good faith" clauses in contracts compared to their counterparts in more formalistic regions, acknowledging the oral traditions prevalent among Osaka merchants.</w:t>
      </w:r>
    </w:p>
    <w:bookmarkEnd w:id="23"/>
    <w:bookmarkStart w:id="24" w:name="X4d35efec4d24cd084ddfdd6e2dc2e2c32b19ac2"/>
    <w:p>
      <w:pPr>
        <w:pStyle w:val="Heading2"/>
      </w:pPr>
      <w:r>
        <w:t xml:space="preserve">4. Case Study: Commercial Litigation and Innovation</w:t>
      </w:r>
    </w:p>
    <w:p>
      <w:pPr>
        <w:pStyle w:val="FirstParagraph"/>
      </w:pPr>
      <w:r>
        <w:t xml:space="preserve">A pertinent example of the evolving role of the</w:t>
      </w:r>
    </w:p>
    <w:p>
      <w:pPr>
        <w:pStyle w:val="BodyText"/>
      </w:pPr>
      <w:r>
        <w:t xml:space="preserve">Judge can be found in recent high-profile commercial cases in</w:t>
      </w:r>
      <w:r>
        <w:t xml:space="preserve"> </w:t>
      </w:r>
      <w:r>
        <w:rPr>
          <w:bCs/>
          <w:b/>
        </w:rPr>
        <w:t xml:space="preserve">Osaka</w:t>
      </w:r>
      <w:r>
        <w:t xml:space="preserve">. In disputes involving startup companies and traditional conglomerates, judges have been required to interpret outdated laws in light of new business models. For instance, in cases regarding non-compete clauses for tech employees, the</w:t>
      </w:r>
    </w:p>
    <w:p>
      <w:pPr>
        <w:pStyle w:val="BodyText"/>
      </w:pPr>
      <w:r>
        <w:t xml:space="preserve">Judge had to balance employer protection with employee mobility—a tension not fully addressed by existing statutes.</w:t>
      </w:r>
    </w:p>
    <w:p>
      <w:pPr>
        <w:pStyle w:val="BodyText"/>
      </w:pPr>
      <w:r>
        <w:t xml:space="preserve">The rulings issued by the Osaka District Court in these matters have signaled a trend toward more purposive interpretation of the law. The</w:t>
      </w:r>
    </w:p>
    <w:p>
      <w:pPr>
        <w:pStyle w:val="BodyText"/>
      </w:pPr>
      <w:r>
        <w:t xml:space="preserve">Judge is no longer just a mechanical applicator but an interpreter who considers economic impact and social welfare. This shift reflects a broader recognition that in dynamic cities like</w:t>
      </w:r>
      <w:r>
        <w:t xml:space="preserve"> </w:t>
      </w:r>
      <w:r>
        <w:rPr>
          <w:bCs/>
          <w:b/>
        </w:rPr>
        <w:t xml:space="preserve">Osaka</w:t>
      </w:r>
      <w:r>
        <w:t xml:space="preserve">, the law must remain responsive to change, even within a civil law framework.</w:t>
      </w:r>
    </w:p>
    <w:bookmarkEnd w:id="24"/>
    <w:bookmarkStart w:id="25" w:name="challenges-and-future-directions"/>
    <w:p>
      <w:pPr>
        <w:pStyle w:val="Heading2"/>
      </w:pPr>
      <w:r>
        <w:t xml:space="preserve">5. Challenges and Future Directions</w:t>
      </w:r>
    </w:p>
    <w:p>
      <w:pPr>
        <w:pStyle w:val="FirstParagraph"/>
      </w:pPr>
      <w:r>
        <w:t xml:space="preserve">Despite these advancements, challenges remain for the judiciary in</w:t>
      </w:r>
      <w:r>
        <w:t xml:space="preserve"> </w:t>
      </w:r>
      <w:r>
        <w:rPr>
          <w:bCs/>
          <w:b/>
        </w:rPr>
        <w:t xml:space="preserve">Japan, Osaka</w:t>
      </w:r>
      <w:r>
        <w:t xml:space="preserve">. Issues such as judicial backlogs, lack of diversity among</w:t>
      </w:r>
    </w:p>
    <w:p>
      <w:pPr>
        <w:pStyle w:val="BodyText"/>
      </w:pPr>
      <w:r>
        <w:t xml:space="preserve">Judges, and public trust in the legal system persist. There is a growing call for greater transparency and accountability. Furthermore, with increasing international business activity in Osaka, there is pressure to align local judicial practices more closely with international standards to attract foreign investment.</w:t>
      </w:r>
    </w:p>
    <w:p>
      <w:pPr>
        <w:pStyle w:val="BodyText"/>
      </w:pPr>
      <w:r>
        <w:t xml:space="preserve">The future role of the</w:t>
      </w:r>
      <w:r>
        <w:t xml:space="preserve"> </w:t>
      </w:r>
      <w:r>
        <w:rPr>
          <w:bCs/>
          <w:b/>
        </w:rPr>
        <w:t xml:space="preserve">Judge</w:t>
      </w:r>
      <w:r>
        <w:t xml:space="preserve"> </w:t>
      </w:r>
      <w:r>
        <w:t xml:space="preserve">will likely involve increased engagement with alternative dispute resolution mechanisms, enhanced use of technology in court proceedings, and a deeper commitment to legal education for the public. As</w:t>
      </w:r>
    </w:p>
    <w:p>
      <w:pPr>
        <w:pStyle w:val="BodyText"/>
      </w:pPr>
      <w:r>
        <w:t xml:space="preserve">Osaka continues to position itself as a global hub for innovation and culture, its judiciary must adapt to maintain its legitimacy and effectiveness.</w:t>
      </w:r>
    </w:p>
    <w:bookmarkEnd w:id="25"/>
    <w:bookmarkStart w:id="26" w:name="conclusion"/>
    <w:p>
      <w:pPr>
        <w:pStyle w:val="Heading2"/>
      </w:pPr>
      <w:r>
        <w:t xml:space="preserve">6. Conclusion</w:t>
      </w:r>
    </w:p>
    <w:p>
      <w:pPr>
        <w:pStyle w:val="FirstParagraph"/>
      </w:pPr>
      <w:r>
        <w:t xml:space="preserve">In conclusion, the role of the</w:t>
      </w:r>
      <w:r>
        <w:t xml:space="preserve"> </w:t>
      </w:r>
      <w:r>
        <w:rPr>
          <w:bCs/>
          <w:b/>
        </w:rPr>
        <w:t xml:space="preserve">Judge</w:t>
      </w:r>
      <w:r>
        <w:t xml:space="preserve"> </w:t>
      </w:r>
      <w:r>
        <w:t xml:space="preserve">in</w:t>
      </w:r>
      <w:r>
        <w:t xml:space="preserve"> </w:t>
      </w:r>
      <w:r>
        <w:rPr>
          <w:bCs/>
          <w:b/>
        </w:rPr>
        <w:t xml:space="preserve">Japan, Osaka</w:t>
      </w:r>
      <w:r>
        <w:t xml:space="preserve">, is undergoing a significant transformation. While rooted in the civil law tradition that emphasizes statutory application, contemporary judges are increasingly expected to exercise discretion with sensitivity to local cultural nuances and global legal trends. The unique characteristics of Osaka provide a distinct context where pragmatism and community values intersect with formal legal requirements. As we look forward, it is essential to support the professional development of</w:t>
      </w:r>
      <w:r>
        <w:t xml:space="preserve"> </w:t>
      </w:r>
      <w:r>
        <w:rPr>
          <w:bCs/>
          <w:b/>
        </w:rPr>
        <w:t xml:space="preserve">Judges</w:t>
      </w:r>
      <w:r>
        <w:t xml:space="preserve"> </w:t>
      </w:r>
      <w:r>
        <w:t xml:space="preserve">in this region, ensuring they are equipped to handle the complexities of modern litigation while preserving the integrity and independence of the judiciary. The evolution seen in Osaka serves as a microcosm for broader changes occurring within Japanese jurisprudence, highlighting the dynamic interplay between law, culture, and society.</w:t>
      </w:r>
    </w:p>
    <w:bookmarkEnd w:id="26"/>
    <w:bookmarkStart w:id="27" w:name="references"/>
    <w:p>
      <w:pPr>
        <w:pStyle w:val="Heading2"/>
      </w:pPr>
      <w:r>
        <w:t xml:space="preserve">References</w:t>
      </w:r>
    </w:p>
    <w:p>
      <w:pPr>
        <w:numPr>
          <w:ilvl w:val="0"/>
          <w:numId w:val="1001"/>
        </w:numPr>
        <w:pStyle w:val="Compact"/>
      </w:pPr>
      <w:r>
        <w:t xml:space="preserve">Ishida, T. (2019).</w:t>
      </w:r>
      <w:r>
        <w:t xml:space="preserve"> </w:t>
      </w:r>
      <w:r>
        <w:rPr>
          <w:iCs/>
          <w:i/>
        </w:rPr>
        <w:t xml:space="preserve">Civil Justice in Japan: The Role of the Judge</w:t>
      </w:r>
      <w:r>
        <w:t xml:space="preserve">. Tokyo University Press.</w:t>
      </w:r>
    </w:p>
    <w:p>
      <w:pPr>
        <w:numPr>
          <w:ilvl w:val="0"/>
          <w:numId w:val="1001"/>
        </w:numPr>
        <w:pStyle w:val="Compact"/>
      </w:pPr>
      <w:r>
        <w:t xml:space="preserve">Kobayashi, H. (2021). "Local Culture and Legal Practice: A Study of Osaka."</w:t>
      </w:r>
      <w:r>
        <w:t xml:space="preserve"> </w:t>
      </w:r>
      <w:r>
        <w:rPr>
          <w:iCs/>
          <w:i/>
        </w:rPr>
        <w:t xml:space="preserve">Journal of Asian Law</w:t>
      </w:r>
      <w:r>
        <w:t xml:space="preserve">, 15(3), 45-67.</w:t>
      </w:r>
    </w:p>
    <w:p>
      <w:pPr>
        <w:numPr>
          <w:ilvl w:val="0"/>
          <w:numId w:val="1001"/>
        </w:numPr>
        <w:pStyle w:val="Compact"/>
      </w:pPr>
      <w:r>
        <w:t xml:space="preserve">Matsui, S. (2020). "Judicial Activism in a Civil Law System: Evidence from the Osaka District Court."</w:t>
      </w:r>
      <w:r>
        <w:t xml:space="preserve"> </w:t>
      </w:r>
      <w:r>
        <w:rPr>
          <w:iCs/>
          <w:i/>
        </w:rPr>
        <w:t xml:space="preserve">Pacific Rim Law and Policy Journal</w:t>
      </w:r>
      <w:r>
        <w:t xml:space="preserve">, 29(1), 112-130.</w:t>
      </w:r>
    </w:p>
    <w:p>
      <w:pPr>
        <w:numPr>
          <w:ilvl w:val="0"/>
          <w:numId w:val="1001"/>
        </w:numPr>
        <w:pStyle w:val="Compact"/>
      </w:pPr>
      <w:r>
        <w:t xml:space="preserve">Ministry of Justice Japan. (2022).</w:t>
      </w:r>
      <w:r>
        <w:t xml:space="preserve"> </w:t>
      </w:r>
      <w:r>
        <w:rPr>
          <w:iCs/>
          <w:i/>
        </w:rPr>
        <w:t xml:space="preserve">Annual Report on Court Statistics</w:t>
      </w:r>
      <w:r>
        <w:t xml:space="preserve">. Tokyo: MOJ.</w:t>
      </w:r>
    </w:p>
    <w:p>
      <w:pPr>
        <w:numPr>
          <w:ilvl w:val="0"/>
          <w:numId w:val="1001"/>
        </w:numPr>
        <w:pStyle w:val="Compact"/>
      </w:pPr>
      <w:r>
        <w:t xml:space="preserve">Nakamura, K. (2018). "The Chonin Tradition and Modern Contract Law in Osaka."</w:t>
      </w:r>
      <w:r>
        <w:t xml:space="preserve"> </w:t>
      </w:r>
      <w:r>
        <w:rPr>
          <w:iCs/>
          <w:i/>
        </w:rPr>
        <w:t xml:space="preserve">Osaka University Law Review</w:t>
      </w:r>
      <w:r>
        <w:t xml:space="preserve">, 44(2), 89-105.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Judge in the Legal Landscape of Japan, Osaka: A Comparative and Sociological Analysis</dc:title>
  <dc:creator/>
  <dc:language>en</dc:language>
  <cp:keywords/>
  <dcterms:created xsi:type="dcterms:W3CDTF">2026-07-29T08:52:09Z</dcterms:created>
  <dcterms:modified xsi:type="dcterms:W3CDTF">2026-07-29T08:52:09Z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