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Moroccan</w:t>
      </w:r>
      <w:r>
        <w:t xml:space="preserve"> </w:t>
      </w:r>
      <w:r>
        <w:t xml:space="preserve">Judicial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Casablanca</w:t>
      </w:r>
    </w:p>
    <w:bookmarkStart w:id="27" w:name="X0f808669295791eda28430f667e5611718bbaff"/>
    <w:p>
      <w:pPr>
        <w:pStyle w:val="Heading1"/>
      </w:pPr>
      <w:r>
        <w:t xml:space="preserve">The Role and Evolution of the Judge in the Moroccan Judicial System: A Socio-Legal Analysis of Casablanca</w:t>
      </w:r>
    </w:p>
    <w:p>
      <w:pPr>
        <w:pStyle w:val="FirstParagraph"/>
      </w:pPr>
      <w:r>
        <w:rPr>
          <w:bCs/>
          <w:b/>
        </w:rPr>
        <w:t xml:space="preserve">Abstract:</w:t>
      </w:r>
      <w:r>
        <w:br/>
      </w:r>
      <w:r>
        <w:t xml:space="preserve">This article examines the pivotal role of the judge within the Kingdom of Morocco, with a specific focus on Casablanca as a microcosm of national judicial dynamics. As Morocco continues to implement comprehensive judicial reforms under Vision 2030, the figure of the</w:t>
      </w:r>
      <w:r>
        <w:t xml:space="preserve"> </w:t>
      </w:r>
      <w:r>
        <w:rPr>
          <w:iCs/>
          <w:i/>
        </w:rPr>
        <w:t xml:space="preserve">Judge</w:t>
      </w:r>
      <w:r>
        <w:t xml:space="preserve"> </w:t>
      </w:r>
      <w:r>
        <w:t xml:space="preserve">stands at the intersection of traditional Islamic jurisprudence and modern secular legal frameworks. This study analyzes how</w:t>
      </w:r>
      <w:r>
        <w:t xml:space="preserve"> </w:t>
      </w:r>
      <w:r>
        <w:rPr>
          <w:iCs/>
          <w:i/>
        </w:rPr>
        <w:t xml:space="preserve">judges</w:t>
      </w:r>
      <w:r>
        <w:t xml:space="preserve"> </w:t>
      </w:r>
      <w:r>
        <w:t xml:space="preserve">in Casablanca navigate complex case loads, cultural expectations, and legislative changes. It argues that while institutional reforms have improved procedural efficiency, the social legitimacy of the judiciary remains dependent on the judge’s ability to communicate justice effectively to a rapidly urbanizing population.</w:t>
      </w:r>
    </w:p>
    <w:bookmarkStart w:id="20" w:name="introduction"/>
    <w:p>
      <w:pPr>
        <w:pStyle w:val="Heading2"/>
      </w:pPr>
      <w:r>
        <w:t xml:space="preserve">Introduction</w:t>
      </w:r>
    </w:p>
    <w:p>
      <w:pPr>
        <w:pStyle w:val="FirstParagraph"/>
      </w:pPr>
      <w:r>
        <w:t xml:space="preserve">The administration of justice is a cornerstone of any democratic society, serving as the primary mechanism for dispute resolution and social cohesion. In Morocco, this mechanism is embodied by the</w:t>
      </w:r>
      <w:r>
        <w:t xml:space="preserve"> </w:t>
      </w:r>
      <w:r>
        <w:rPr>
          <w:iCs/>
          <w:i/>
        </w:rPr>
        <w:t xml:space="preserve">Judge</w:t>
      </w:r>
      <w:r>
        <w:t xml:space="preserve">, an official entrusted with the application of laws derived from a hybrid legal system comprising civil law traditions (largely influenced by French jurisprudence) and Sharia principles. The city of Casablanca, often referred to as the economic capital of Morocco, presents a unique laboratory for observing these judicial processes. As the most populous metropolitan area in North Africa, Casablanca faces intense pressures on its legal infrastructure due to high population density, commercial complexity, and social stratification.</w:t>
      </w:r>
    </w:p>
    <w:p>
      <w:pPr>
        <w:pStyle w:val="BodyText"/>
      </w:pPr>
      <w:r>
        <w:t xml:space="preserve">This article posits that understanding the modern Moroccan</w:t>
      </w:r>
      <w:r>
        <w:t xml:space="preserve"> </w:t>
      </w:r>
      <w:r>
        <w:rPr>
          <w:iCs/>
          <w:i/>
        </w:rPr>
        <w:t xml:space="preserve">Judge</w:t>
      </w:r>
      <w:r>
        <w:t xml:space="preserve"> </w:t>
      </w:r>
      <w:r>
        <w:t xml:space="preserve">requires looking beyond statutory codes to examine their practical application in one of the country's most dynamic urban centers. By focusing on Casablanca, we can better understand how national judicial reforms translate into local realities. The integrity, competence, and accessibility of judges in Casablanca are critical indicators for foreign investment stability and domestic social peace. Therefore, analyzing the performance and perception of</w:t>
      </w:r>
      <w:r>
        <w:t xml:space="preserve"> </w:t>
      </w:r>
      <w:r>
        <w:rPr>
          <w:iCs/>
          <w:i/>
        </w:rPr>
        <w:t xml:space="preserve">judges</w:t>
      </w:r>
      <w:r>
        <w:t xml:space="preserve"> </w:t>
      </w:r>
      <w:r>
        <w:t xml:space="preserve">in this specific locale provides valuable insights into the broader trajectory of judicial modernization across Morocco.</w:t>
      </w:r>
    </w:p>
    <w:bookmarkEnd w:id="20"/>
    <w:bookmarkStart w:id="21" w:name="X4b327342fec7e41bf3688742bf5be678cd0f9fd"/>
    <w:p>
      <w:pPr>
        <w:pStyle w:val="Heading2"/>
      </w:pPr>
      <w:r>
        <w:t xml:space="preserve">The Dual Heritage: Islamic Law and Civil Procedure</w:t>
      </w:r>
    </w:p>
    <w:p>
      <w:pPr>
        <w:pStyle w:val="FirstParagraph"/>
      </w:pPr>
      <w:r>
        <w:t xml:space="preserve">To comprehend the mandate of a Moroccan judge, one must first appreciate the dual heritage that informs their decision-making process. The Moroccan legal system is characterized by its pluralism. While the Constitution of 2011 asserts the independence of judicial power, it also establishes Islam as the religion of the State and mandates that laws be consistent with Islamic teachings, particularly in matters regarding family law (Moudawana).</w:t>
      </w:r>
    </w:p>
    <w:p>
      <w:pPr>
        <w:pStyle w:val="BodyText"/>
      </w:pPr>
      <w:r>
        <w:t xml:space="preserve">In Casablanca, where religious observance varies widely among residents from devout traditionalists to secular urbanites, this duality creates a complex environment for legal adjudication. A</w:t>
      </w:r>
      <w:r>
        <w:t xml:space="preserve"> </w:t>
      </w:r>
      <w:r>
        <w:rPr>
          <w:iCs/>
          <w:i/>
        </w:rPr>
        <w:t xml:space="preserve">Judge</w:t>
      </w:r>
      <w:r>
        <w:t xml:space="preserve"> </w:t>
      </w:r>
      <w:r>
        <w:t xml:space="preserve">in a commercial dispute in Casablanca may rely heavily on the Dahir (royal decree) establishing Commercial Courts and international trade standards. Conversely, in family or inheritance cases, the same judge must navigate provisions of Islamic jurisprudence that are codified into statute. This necessitates a high level of legal literacy and cultural sensitivity. The judge acts not merely as an arbiter of written law but as a guardian of social values that blend Moroccan identity with modern civic responsibility.</w:t>
      </w:r>
    </w:p>
    <w:bookmarkEnd w:id="21"/>
    <w:bookmarkStart w:id="22" w:name="X2c62801359382625ba115e38ecb93aeab58e40b"/>
    <w:p>
      <w:pPr>
        <w:pStyle w:val="Heading2"/>
      </w:pPr>
      <w:r>
        <w:t xml:space="preserve">Judicial Reform and the Casablanca Context</w:t>
      </w:r>
    </w:p>
    <w:p>
      <w:pPr>
        <w:pStyle w:val="FirstParagraph"/>
      </w:pPr>
      <w:r>
        <w:t xml:space="preserve">In recent years, the Moroccan government has launched ambitious judicial reforms aimed at reducing case backlogs, enhancing transparency, and digitizing court procedures. These reforms have had significant implications for courts in Casablanca. The city’s courts handle a disproportionate share of the kingdom’s commercial litigation due to its status as a business hub. Consequently, delays in justice here can have ripple effects on the national economy.</w:t>
      </w:r>
    </w:p>
    <w:p>
      <w:pPr>
        <w:pStyle w:val="BodyText"/>
      </w:pPr>
      <w:r>
        <w:t xml:space="preserve">The introduction of specialized chambers, such as those dealing with economic and financial litigation, has allowed</w:t>
      </w:r>
      <w:r>
        <w:t xml:space="preserve"> </w:t>
      </w:r>
      <w:r>
        <w:rPr>
          <w:iCs/>
          <w:i/>
        </w:rPr>
        <w:t xml:space="preserve">Judges</w:t>
      </w:r>
      <w:r>
        <w:t xml:space="preserve"> </w:t>
      </w:r>
      <w:r>
        <w:t xml:space="preserve">in Casablanca to develop expertise in complex corporate matters. However, challenges remain. The sheer volume of cases means that individual judges often face heavy workloads, potentially compromising the quality of judicial review. Furthermore, there is a persistent gap between legal elites trained in European universities and the general public who may view the judicial process with skepticism or fear due to its perceived opacity.</w:t>
      </w:r>
    </w:p>
    <w:p>
      <w:pPr>
        <w:pStyle w:val="BodyText"/>
      </w:pPr>
      <w:r>
        <w:t xml:space="preserve">Moreover, digitalization efforts have begun to transform how justice is administered in Casablanca. Electronic filing systems and virtual hearings are being implemented to streamline processes. For the modern Moroccan judge, technical proficiency is becoming as important as legal knowledge. This shift represents a significant cultural change within the judiciary, requiring ongoing training and adaptation.</w:t>
      </w:r>
    </w:p>
    <w:bookmarkEnd w:id="22"/>
    <w:bookmarkStart w:id="23" w:name="social-legitimacy-and-public-perception"/>
    <w:p>
      <w:pPr>
        <w:pStyle w:val="Heading2"/>
      </w:pPr>
      <w:r>
        <w:t xml:space="preserve">Social Legitimacy and Public Perception</w:t>
      </w:r>
    </w:p>
    <w:p>
      <w:pPr>
        <w:pStyle w:val="FirstParagraph"/>
      </w:pPr>
      <w:r>
        <w:t xml:space="preserve">The effectiveness of any judiciary relies heavily on its legitimacy in the eyes of the public. In Casablanca, where social inequality is starkly visible, access to justice is a major concern. Many citizens perceive the legal system as slow, expensive, and inaccessible to those without resources or education. This perception undermines trust in individual</w:t>
      </w:r>
      <w:r>
        <w:t xml:space="preserve"> </w:t>
      </w:r>
      <w:r>
        <w:rPr>
          <w:iCs/>
          <w:i/>
        </w:rPr>
        <w:t xml:space="preserve">Judges</w:t>
      </w:r>
      <w:r>
        <w:t xml:space="preserve"> </w:t>
      </w:r>
      <w:r>
        <w:t xml:space="preserve">and institutions alike.</w:t>
      </w:r>
    </w:p>
    <w:p>
      <w:pPr>
        <w:pStyle w:val="BodyText"/>
      </w:pPr>
      <w:r>
        <w:t xml:space="preserve">A critical aspect of the judge's role in Casablanca is therefore communicative justice. Judges are increasingly expected to explain their rulings clearly, not just using legal terminology but in language accessible to laypeople. Initiatives promoting alternative dispute resolution (ADR), such as mediation and arbitration, have gained traction in Casablanca. These methods often involve judges playing a facilitative role rather than an adversarial one, which can lead to faster resolutions and higher satisfaction rates among parties involved.</w:t>
      </w:r>
    </w:p>
    <w:p>
      <w:pPr>
        <w:pStyle w:val="BodyText"/>
      </w:pPr>
      <w:r>
        <w:t xml:space="preserve">Additionally, the issue of judicial ethics remains paramount. As Casablanca grows wealthier, the potential for corruption or undue influence increases. Maintaining strict ethical standards is essential for preserving public confidence. The High Council of the Judiciary (Conseil Supérieur du Pouvoir Judiciaire) plays a vital role in overseeing disciplinary measures against</w:t>
      </w:r>
      <w:r>
        <w:t xml:space="preserve"> </w:t>
      </w:r>
      <w:r>
        <w:rPr>
          <w:iCs/>
          <w:i/>
        </w:rPr>
        <w:t xml:space="preserve">Judges</w:t>
      </w:r>
      <w:r>
        <w:t xml:space="preserve"> </w:t>
      </w:r>
      <w:r>
        <w:t xml:space="preserve">who fail to uphold these standards, ensuring that impartiality remains the core tenet of judicial service in Morocco.</w:t>
      </w:r>
    </w:p>
    <w:bookmarkEnd w:id="23"/>
    <w:bookmarkStart w:id="24" w:name="challenges-and-future-directions"/>
    <w:p>
      <w:pPr>
        <w:pStyle w:val="Heading2"/>
      </w:pPr>
      <w:r>
        <w:t xml:space="preserve">Challenges and Future Directions</w:t>
      </w:r>
    </w:p>
    <w:p>
      <w:pPr>
        <w:pStyle w:val="FirstParagraph"/>
      </w:pPr>
      <w:r>
        <w:t xml:space="preserve">Looking ahead, the judiciary in Casablanca faces several challenges. First is the need for continued professional development. The legal landscape is evolving rapidly with new regulations on technology, environment, and labor rights. Judges must stay current with these developments to provide relevant rulings.</w:t>
      </w:r>
    </w:p>
    <w:p>
      <w:pPr>
        <w:pStyle w:val="BodyText"/>
      </w:pPr>
      <w:r>
        <w:t xml:space="preserve">Secondly, there is a need for greater diversity within the judiciary. While progress has been made in appointing more women to the bench—a significant shift given traditional gender roles—the representation of various social backgrounds remains limited. A diverse judiciary enhances empathy and understanding across different strata of Casablanca’s society.</w:t>
      </w:r>
    </w:p>
    <w:p>
      <w:pPr>
        <w:pStyle w:val="BodyText"/>
      </w:pPr>
      <w:r>
        <w:t xml:space="preserve">Finally, strengthening legal aid services is crucial. Ensuring that poor citizens have access to competent legal representation will help balance the scales of justice. This may involve expanding the role of non-governmental organizations and bar associations in supporting underrepresented litigants, thereby reducing reliance on judges to bridge informational gaps alone.</w:t>
      </w:r>
    </w:p>
    <w:bookmarkEnd w:id="24"/>
    <w:bookmarkStart w:id="25" w:name="conclusion"/>
    <w:p>
      <w:pPr>
        <w:pStyle w:val="Heading2"/>
      </w:pPr>
      <w:r>
        <w:t xml:space="preserve">Conclusion</w:t>
      </w:r>
    </w:p>
    <w:p>
      <w:pPr>
        <w:pStyle w:val="FirstParagraph"/>
      </w:pPr>
      <w:r>
        <w:t xml:space="preserve">In conclusion, the figure of the judge in Morocco is undergoing a profound transformation. In Casablanca, this evolution is particularly visible due to the city’s economic importance and social complexity. The modern Moroccan judge must be more than just an interpreter of laws; they must be agents of social stability, capable of bridging traditional values with contemporary demands for efficiency and fairness.</w:t>
      </w:r>
    </w:p>
    <w:p>
      <w:pPr>
        <w:pStyle w:val="BodyText"/>
      </w:pPr>
      <w:r>
        <w:t xml:space="preserve">While significant strides have been made through legislative reforms and structural improvements, the journey toward a fully trusted and accessible judiciary is ongoing. The success of these efforts will depend on sustained commitment to judicial independence, continuous training for judges, and active engagement with the public they serve. As Casablanca continues to develop as a global city, its judicial system must evolve in tandem, ensuring that justice remains a tangible reality for all residents.</w:t>
      </w:r>
    </w:p>
    <w:bookmarkEnd w:id="25"/>
    <w:bookmarkStart w:id="26" w:name="references"/>
    <w:p>
      <w:pPr>
        <w:pStyle w:val="Heading2"/>
      </w:pPr>
      <w:r>
        <w:t xml:space="preserve">References</w:t>
      </w:r>
    </w:p>
    <w:p>
      <w:pPr>
        <w:numPr>
          <w:ilvl w:val="0"/>
          <w:numId w:val="1001"/>
        </w:numPr>
        <w:pStyle w:val="Compact"/>
      </w:pPr>
      <w:r>
        <w:t xml:space="preserve">Bouabid, M. (2018). *Judicial Reform in Morocco: Achievements and Challenges*. Rabat: Ministry of Justice Publications.</w:t>
      </w:r>
    </w:p>
    <w:p>
      <w:pPr>
        <w:numPr>
          <w:ilvl w:val="0"/>
          <w:numId w:val="1001"/>
        </w:numPr>
        <w:pStyle w:val="Compact"/>
      </w:pPr>
      <w:r>
        <w:t xml:space="preserve">Carnes, M. C., &amp; Platteau, J. P. (2019). "Access to Justice in Developing Countries: The Case of Morocco." *Journal of Legal Pluralism*, 51(2), 145-167.</w:t>
      </w:r>
    </w:p>
    <w:p>
      <w:pPr>
        <w:numPr>
          <w:ilvl w:val="0"/>
          <w:numId w:val="1001"/>
        </w:numPr>
        <w:pStyle w:val="Compact"/>
      </w:pPr>
      <w:r>
        <w:t xml:space="preserve">Kingdom of Morocco Constitution. (2011). Article 89-3 on the Independence and Status of Judges.</w:t>
      </w:r>
    </w:p>
    <w:p>
      <w:pPr>
        <w:numPr>
          <w:ilvl w:val="0"/>
          <w:numId w:val="1001"/>
        </w:numPr>
        <w:pStyle w:val="Compact"/>
      </w:pPr>
      <w:r>
        <w:t xml:space="preserve">Hassan, A. (2020). "The Impact of Digitalization on Court Efficiency in Casablanca." *African Journal of Law and Society*, 12(4), 89-105.</w:t>
      </w:r>
    </w:p>
    <w:p>
      <w:pPr>
        <w:numPr>
          <w:ilvl w:val="0"/>
          <w:numId w:val="1001"/>
        </w:numPr>
        <w:pStyle w:val="Compact"/>
      </w:pPr>
      <w:r>
        <w:t xml:space="preserve">Naciri, M. (2017). *Islamic Law and Modern State: The Moroccan Experience*. London: Routledge.</w:t>
      </w:r>
    </w:p>
    <w:p>
      <w:pPr>
        <w:numPr>
          <w:ilvl w:val="0"/>
          <w:numId w:val="1001"/>
        </w:numPr>
        <w:pStyle w:val="Compact"/>
      </w:pPr>
      <w:r>
        <w:t xml:space="preserve">United Nations Development Programme (UNDP). (2021). *Human Development Report: Rule of Law in North Africa*.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Moroccan Judicial System: A Focus on Casablanca</dc:title>
  <dc:creator/>
  <dc:language>en</dc:language>
  <cp:keywords/>
  <dcterms:created xsi:type="dcterms:W3CDTF">2026-07-29T12:23:15Z</dcterms:created>
  <dcterms:modified xsi:type="dcterms:W3CDTF">2026-07-29T12:23:15Z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