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Judicial</w:t>
      </w:r>
      <w:r>
        <w:t xml:space="preserve"> </w:t>
      </w:r>
      <w:r>
        <w:t xml:space="preserve">Independence</w:t>
      </w:r>
      <w:r>
        <w:t xml:space="preserve"> </w:t>
      </w:r>
      <w:r>
        <w:t xml:space="preserve">and</w:t>
      </w:r>
      <w:r>
        <w:t xml:space="preserve"> </w:t>
      </w:r>
      <w:r>
        <w:t xml:space="preserve">Community</w:t>
      </w:r>
      <w:r>
        <w:t xml:space="preserve"> </w:t>
      </w:r>
      <w:r>
        <w:t xml:space="preserve">Engagement</w:t>
      </w:r>
    </w:p>
    <w:bookmarkStart w:id="22" w:name="X03a6b981350e6432126385d8a2295758c6fa51e"/>
    <w:p>
      <w:pPr>
        <w:pStyle w:val="Heading1"/>
      </w:pPr>
      <w:r>
        <w:t xml:space="preserve">The Role of the Judge in New Zealand Wellington: Judicial Independence and Community Engagement</w:t>
      </w:r>
    </w:p>
    <w:p>
      <w:pPr>
        <w:pStyle w:val="FirstParagraph"/>
      </w:pPr>
      <w:r>
        <w:rPr>
          <w:bCs/>
          <w:b/>
        </w:rPr>
        <w:t xml:space="preserve">Abstract:</w:t>
      </w:r>
      <w:r>
        <w:br/>
      </w:r>
      <w:r>
        <w:t xml:space="preserve">This article examines the evolving role of the</w:t>
      </w:r>
      <w:r>
        <w:t xml:space="preserve"> </w:t>
      </w:r>
      <w:r>
        <w:rPr>
          <w:iCs/>
          <w:i/>
        </w:rPr>
        <w:t xml:space="preserve">Judge</w:t>
      </w:r>
      <w:r>
        <w:t xml:space="preserve">New Zealand Wellington. By analyzing statutory responsibilities, constitutional principles, and contemporary challenges such as access to justice and indigenous rights under Te Tiriti o Waitangi, this paper argues that judicial authority in this capital city requires a delicate balance between strict legal adherence and responsive community engagement. The discussion highlights how judges operate not merely as arbiters of law but as stewards of democratic integrity in one of the Pacific’s most significant urban centers.</w:t>
      </w:r>
    </w:p>
    <w:bookmarkStart w:id="20" w:name="introduction"/>
    <w:p>
      <w:pPr>
        <w:pStyle w:val="Heading2"/>
      </w:pPr>
      <w:r>
        <w:t xml:space="preserve">Introduction</w:t>
      </w:r>
    </w:p>
    <w:p>
      <w:pPr>
        <w:pStyle w:val="FirstParagraph"/>
      </w:pPr>
      <w:r>
        <w:t xml:space="preserve">The judiciary serves as the bedrock of any democratic society, ensuring that laws are applied fairly, consistently, and impartially. In</w:t>
      </w:r>
      <w:r>
        <w:t xml:space="preserve"> </w:t>
      </w:r>
      <w:r>
        <w:rPr>
          <w:iCs/>
          <w:i/>
        </w:rPr>
        <w:t xml:space="preserve">New Zealand Wellington</w:t>
      </w:r>
      <w:r>
        <w:t xml:space="preserve">, a city that stands as both the political capital and a major cultural hub of New Zealand, the role of the</w:t>
      </w:r>
      <w:r>
        <w:t xml:space="preserve"> </w:t>
      </w:r>
      <w:r>
        <w:rPr>
          <w:iCs/>
          <w:i/>
        </w:rPr>
        <w:t xml:space="preserve">Judge</w:t>
      </w:r>
      <w:r>
        <w:t xml:space="preserve"> </w:t>
      </w:r>
      <w:r>
        <w:t xml:space="preserve">is particularly nuanced. As home to key institutions such as the Supreme Court of New Zealand and numerous federal and district courts, Wellington hosts judicial figures who influence national policy interpretation and local community outcomes alike. This article explores how judges navigate their duties while upholding judicial independence—a core tenet of common law systems—and respond to the unique sociocultural dynamics present in</w:t>
      </w:r>
      <w:r>
        <w:t xml:space="preserve"> </w:t>
      </w:r>
      <w:r>
        <w:rPr>
          <w:iCs/>
          <w:i/>
        </w:rPr>
        <w:t xml:space="preserve">New Zealand Wellington</w:t>
      </w:r>
      <w:r>
        <w:t xml:space="preserve">.</w:t>
      </w:r>
    </w:p>
    <w:bookmarkEnd w:id="20"/>
    <w:bookmarkStart w:id="21" w:name="X8dcf362fb8c1ea271f13c1fda5ce9c034e40f18"/>
    <w:p>
      <w:pPr>
        <w:pStyle w:val="Heading2"/>
      </w:pPr>
      <w:r>
        <w:t xml:space="preserve">The Constitutional Framework Governing Judges in New Zealand</w:t>
      </w:r>
    </w:p>
    <w:p>
      <w:pPr>
        <w:pStyle w:val="FirstParagraph"/>
      </w:pPr>
      <w:r>
        <w:t xml:space="preserve">To understand the function of a</w:t>
      </w:r>
      <w:r>
        <w:t xml:space="preserve"> </w:t>
      </w:r>
      <w:r>
        <w:rPr>
          <w:iCs/>
          <w:i/>
        </w:rPr>
        <w:t xml:space="preserve">Judge</w:t>
      </w:r>
      <w:r>
        <w:t xml:space="preserve"> </w:t>
      </w:r>
      <w:r>
        <w:t xml:space="preserve">in</w:t>
      </w:r>
    </w:p>
    <w:p>
      <w:pPr>
        <w:pStyle w:val="BodyText"/>
      </w:pPr>
      <w:r>
        <w:t xml:space="preserve">New Zealand Wellington, one must first consider the broader constitutional context. Unlike some jurisdictions with codified constitutions, New Zealand operates under an uncodified constitution shaped by statutes, conventions, and international obligations. The Judiciary Act 1908 and later reforms have established the independence of judges as a fundamental principle.</w:t>
      </w:r>
    </w:p>
    <w:p>
      <w:pPr>
        <w:pStyle w:val="BodyText"/>
      </w:pPr>
      <w:r>
        <w:t xml:space="preserve">Judicial independence ensures that</w:t>
      </w:r>
    </w:p>
    <w:p>
      <w:pPr>
        <w:pStyle w:val="BodyText"/>
      </w:pPr>
      <w:r>
        <w:t xml:space="preserve">Judges can make decisions free from external pressures—whether political, media-driven, or public opinion-based. This autonomy is essential for maintaining public trust in the rule of law. In</w:t>
      </w:r>
    </w:p>
    <w:p>
      <w:pPr>
        <w:pStyle w:val="BodyText"/>
      </w:pPr>
      <w:r>
        <w:t xml:space="preserve">New Zealand Wellington, where government agencies are closely located geographically and institutionally to the courts, maintaining this separation is critical. The proximity of Parliament House to court buildings like those at 435 Lambton Quay underscores the importance of symbolic and functional distance between legislative power and judicial discretion.</w:t>
      </w:r>
    </w:p>
    <w:p>
      <w:pPr>
        <w:pStyle w:val="BodyText"/>
      </w:pPr>
      <w:r>
        <w:t xml:space="preserve">h2&gt; Judicial Independence in Practice</w:t>
      </w:r>
    </w:p>
    <w:p>
      <w:pPr>
        <w:pStyle w:val="BodyText"/>
      </w:pPr>
      <w:r>
        <w:t xml:space="preserve">The concept of judicial independence is not merely theoretical; it manifests daily in courtroom proceedings across</w:t>
      </w:r>
    </w:p>
    <w:p>
      <w:pPr>
        <w:pStyle w:val="BodyText"/>
      </w:pPr>
      <w:r>
        <w:t xml:space="preserve">New Zealand Wellington. When a</w:t>
      </w:r>
    </w:p>
    <w:p>
      <w:pPr>
        <w:pStyle w:val="BodyText"/>
      </w:pPr>
      <w:r>
        <w:t xml:space="preserve">Judge presides over criminal cases involving complex issues such as drug offenses, domestic violence, or cybercrime, their rulings must reflect legal precedent rather than societal sentiment. For instance, recent high-profile trials held in Wellington’s High Court have demonstrated how judges carefully weigh evidentiary standards against the backdrop of intense public scrutiny.</w:t>
      </w:r>
    </w:p>
    <w:p>
      <w:pPr>
        <w:pStyle w:val="BodyText"/>
      </w:pPr>
      <w:r>
        <w:t xml:space="preserve">Moreover, appellate decisions handed down by justices in Wellington often set precedents that ripple through lower courts nationwide. These rulings reinforce the uniformity of legal interpretation and demonstrate the</w:t>
      </w:r>
    </w:p>
    <w:p>
      <w:pPr>
        <w:pStyle w:val="BodyText"/>
      </w:pPr>
      <w:r>
        <w:t xml:space="preserve">Judge's responsibility to uphold consistency within New Zealand’s hierarchical court structure. However, this consistency must be balanced against flexibility when addressing novel legal questions arising from technological advancements or evolving social norms.</w:t>
      </w:r>
    </w:p>
    <w:p>
      <w:pPr>
        <w:pStyle w:val="BodyText"/>
      </w:pPr>
      <w:r>
        <w:t xml:space="preserve">h2&gt; Te Tiriti o Waitangi and Indigenous Rights in Judicial Decisions</w:t>
      </w:r>
    </w:p>
    <w:p>
      <w:pPr>
        <w:pStyle w:val="BodyText"/>
      </w:pPr>
      <w:r>
        <w:t xml:space="preserve">A distinctive feature of the modern judiciary in</w:t>
      </w:r>
    </w:p>
    <w:p>
      <w:pPr>
        <w:pStyle w:val="BodyText"/>
      </w:pPr>
      <w:r>
        <w:t xml:space="preserve">New Zealand Wellington is its increasing recognition of indigenous rights enshrined in Te Tiriti o Waitangi (the Treaty of Waitangi). As a founding document between the British Crown and Māori iwi, the Treaty informs many areas of legislation and judicial reasoning. Judges are increasingly expected to interpret laws through a lens that respects Māori perspectives, especially in matters concerning land rights, resource management, and criminal justice.</w:t>
      </w:r>
    </w:p>
    <w:p>
      <w:pPr>
        <w:pStyle w:val="BodyText"/>
      </w:pPr>
      <w:r>
        <w:t xml:space="preserve">This shift reflects broader efforts toward reconciliation and biculturalism in New Zealand society. In</w:t>
      </w:r>
    </w:p>
    <w:p>
      <w:pPr>
        <w:pStyle w:val="BodyText"/>
      </w:pPr>
      <w:r>
        <w:t xml:space="preserve">New Zealand Wellington, where Māori populations constitute a significant portion of residents, courts have become spaces for dialogue about historical injustices and contemporary inequities. For example, sentencing judges may incorporate restorative justice practices rooted in Māori traditions, thereby enriching traditional adversarial processes with culturally relevant alternatives.</w:t>
      </w:r>
    </w:p>
    <w:p>
      <w:pPr>
        <w:pStyle w:val="BodyText"/>
      </w:pPr>
      <w:r>
        <w:t xml:space="preserve">h2&gt; Access to Justice Challenges Facing Judges in Wellington</w:t>
      </w:r>
    </w:p>
    <w:p>
      <w:pPr>
        <w:pStyle w:val="BodyText"/>
      </w:pPr>
      <w:r>
        <w:t xml:space="preserve">Despite these progressive developments, challenges remain regarding access to justice for marginalized communities. Legal aid cuts, rising caseloads, and procedural delays disproportionately affect vulnerable groups seeking redress in</w:t>
      </w:r>
    </w:p>
    <w:p>
      <w:pPr>
        <w:pStyle w:val="BodyText"/>
      </w:pPr>
      <w:r>
        <w:t xml:space="preserve">New Zealand Wellington. A</w:t>
      </w:r>
    </w:p>
    <w:p>
      <w:pPr>
        <w:pStyle w:val="BodyText"/>
      </w:pPr>
      <w:r>
        <w:t xml:space="preserve">Judge's ability to ensure fair trials depends heavily on equitable representation before the bench.</w:t>
      </w:r>
    </w:p>
    <w:p>
      <w:pPr>
        <w:pStyle w:val="BodyText"/>
      </w:pPr>
      <w:r>
        <w:t xml:space="preserve">Court users facing financial hardship may struggle to afford legal counsel, leading to imbalances during litigation. To mitigate these disparities, some judges have adopted case management techniques aimed at streamlining proceedings without compromising due process. Additionally, educational outreach initiatives led by judicial officers help demystify legal procedures for laypersons attending hearings in Wellington’s courthouses.</w:t>
      </w:r>
    </w:p>
    <w:p>
      <w:pPr>
        <w:pStyle w:val="BodyText"/>
      </w:pPr>
      <w:r>
        <w:t xml:space="preserve">h2&gt; Community Engagement and Public Trust</w:t>
      </w:r>
    </w:p>
    <w:p>
      <w:pPr>
        <w:pStyle w:val="BodyText"/>
      </w:pPr>
      <w:r>
        <w:t xml:space="preserve">In recent years, there has been growing emphasis on enhancing transparency and fostering public confidence in the judiciary. In</w:t>
      </w:r>
    </w:p>
    <w:p>
      <w:pPr>
        <w:pStyle w:val="BodyText"/>
      </w:pPr>
      <w:r>
        <w:t xml:space="preserve">New Zealand Wellington, judges participate actively in community forums, school visits, and media interviews to explain their roles and decisions. Such engagement helps bridge the gap between abstract legal concepts and everyday citizen experiences.</w:t>
      </w:r>
    </w:p>
    <w:p>
      <w:pPr>
        <w:pStyle w:val="BodyText"/>
      </w:pPr>
      <w:r>
        <w:t xml:space="preserve">Furthermore, digital transformation offers new avenues for interaction. Virtual hearing platforms introduced during the pandemic allowed more people to observe proceedings remotely—a development that promotes openness while preserving confidentiality when necessary. For a</w:t>
      </w:r>
    </w:p>
    <w:p>
      <w:pPr>
        <w:pStyle w:val="BodyText"/>
      </w:pPr>
      <w:r>
        <w:t xml:space="preserve">Judge, adapting to these changes means embracing technology without compromising ethical standards or procedural fairness.</w:t>
      </w:r>
    </w:p>
    <w:p>
      <w:pPr>
        <w:pStyle w:val="BodyText"/>
      </w:pPr>
      <w:r>
        <w:t xml:space="preserve">h2&gt; Conclusion</w:t>
      </w:r>
    </w:p>
    <w:p>
      <w:pPr>
        <w:pStyle w:val="BodyText"/>
      </w:pPr>
      <w:r>
        <w:t xml:space="preserve">The position of a</w:t>
      </w:r>
    </w:p>
    <w:p>
      <w:pPr>
        <w:pStyle w:val="BodyText"/>
      </w:pPr>
      <w:r>
        <w:t xml:space="preserve">Judge in</w:t>
      </w:r>
    </w:p>
    <w:p>
      <w:pPr>
        <w:pStyle w:val="BodyText"/>
      </w:pPr>
      <w:r>
        <w:t xml:space="preserve">New Zealand Wellington&gt; is multifaceted, requiring mastery of legal doctrine alongside sensitivity to cultural and societal contexts. Through steadfast commitment to judicial independence, thoughtful incorporation of indigenous values, proactive measures addressing access barriers, and meaningful community outreach judges contribute significantly to sustaining democratic ideals in this vibrant capital city. As legal landscapes continue evolving globally local practitioners must remain vigilant guardians of justice ensuring that every individual receives equitable treatment under the law regardless of background or status.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New Zealand Wellington: Judicial Independence and Community Engagement</dc:title>
  <dc:creator/>
  <dc:language>en</dc:language>
  <cp:keywords/>
  <dcterms:created xsi:type="dcterms:W3CDTF">2026-07-29T20:53:43Z</dcterms:created>
  <dcterms:modified xsi:type="dcterms:W3CDTF">2026-07-29T20:53:43Z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