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Architecture</w:t>
      </w:r>
      <w:r>
        <w:t xml:space="preserve"> </w:t>
      </w:r>
      <w:r>
        <w:t xml:space="preserve">of</w:t>
      </w:r>
      <w:r>
        <w:t xml:space="preserve"> </w:t>
      </w:r>
      <w:r>
        <w:t xml:space="preserve">Justice: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Judges</w:t>
      </w:r>
      <w:r>
        <w:t xml:space="preserve"> </w:t>
      </w:r>
      <w:r>
        <w:t xml:space="preserve">in</w:t>
      </w:r>
      <w:r>
        <w:t xml:space="preserve"> </w:t>
      </w:r>
      <w:r>
        <w:t xml:space="preserve">Karachi,</w:t>
      </w:r>
      <w:r>
        <w:t xml:space="preserve"> </w:t>
      </w:r>
      <w:r>
        <w:t xml:space="preserve">Pakistan</w:t>
      </w:r>
    </w:p>
    <w:bookmarkStart w:id="27" w:name="Xa545878f0fe28bd9e45f04ae0ade7c6c03c90c2"/>
    <w:p>
      <w:pPr>
        <w:pStyle w:val="Heading1"/>
      </w:pPr>
      <w:r>
        <w:t xml:space="preserve">The Judicial Architecture of Justice:</w:t>
      </w:r>
      <w:r>
        <w:br/>
      </w:r>
      <w:r>
        <w:t xml:space="preserve">An Analysis of the Role, Challenges, and Evolution of Judges in Karachi, Pakistan</w:t>
      </w:r>
    </w:p>
    <w:p>
      <w:pPr>
        <w:pStyle w:val="FirstParagraph"/>
      </w:pPr>
      <w:r>
        <w:rPr>
          <w:iCs/>
          <w:i/>
          <w:bCs/>
          <w:b/>
        </w:rPr>
        <w:t xml:space="preserve">J. Smith &amp; A. Khan</w:t>
      </w:r>
      <w:r>
        <w:br/>
      </w:r>
      <w:r>
        <w:rPr>
          <w:iCs/>
          <w:i/>
          <w:bCs/>
          <w:b/>
        </w:rPr>
        <w:t xml:space="preserve">School of Law &amp; Public Policy</w:t>
      </w:r>
    </w:p>
    <w:p>
      <w:pPr>
        <w:pStyle w:val="BodyText"/>
      </w:pPr>
      <w:r>
        <w:rPr>
          <w:bCs/>
          <w:b/>
        </w:rPr>
        <w:t xml:space="preserve">Abstract:</w:t>
      </w:r>
      <w:r>
        <w:t xml:space="preserve"> </w:t>
      </w:r>
      <w:r>
        <w:t xml:space="preserve">This article examines the multifaceted role of the Judge within the judicial system of Karachi, Pakistan. As one of the most populous and economically significant urban centers in South Asia, Karachi presents a unique confluence of legal complexities, ranging from high-volume civil disputes to intricate constitutional matters involving state authority. This study explores how judges in Karachi navigate systemic challenges such as case backlog, procedural inefficiencies, and socio-political pressures. Furthermore, it analyzes the impact of recent judicial reforms on the independence and efficacy of the judiciary in this metropolitan hub. The findings suggest that while structural bottlenecks remain significant, the adaptive resilience of judges in Karachi is instrumental in maintaining public trust and upholding the rule of law.</w:t>
      </w:r>
    </w:p>
    <w:p>
      <w:pPr>
        <w:pStyle w:val="BodyText"/>
      </w:pPr>
      <w:r>
        <w:rPr>
          <w:bCs/>
          <w:b/>
        </w:rPr>
        <w:t xml:space="preserve">Keywords:</w:t>
      </w:r>
      <w:r>
        <w:t xml:space="preserve"> </w:t>
      </w:r>
      <w:r>
        <w:t xml:space="preserve">Judge, Pakistan, Karachi, Judicial Independence Case Backlog Legal Reform Rule of Law.</w:t>
      </w:r>
    </w:p>
    <w:bookmarkStart w:id="20" w:name="i.-introduction"/>
    <w:p>
      <w:pPr>
        <w:pStyle w:val="Heading2"/>
      </w:pPr>
      <w:r>
        <w:t xml:space="preserve">I. Introduction</w:t>
      </w:r>
    </w:p>
    <w:p>
      <w:pPr>
        <w:pStyle w:val="FirstParagraph"/>
      </w:pPr>
      <w:r>
        <w:t xml:space="preserve">The institution of the judiciary is often described as the guardian of the Constitution and the final arbiter in democratic societies. In Pakistan, this role assumes heightened importance given the country’s history of political instability and military interventions. Within this national context, Karachi stands out as a critical epicenter for legal adjudication. As the capital of Sindh province and Pakistan’s primary commercial hub, Karachi generates a disproportionate volume of legal litigation relative to its demographic size. Consequently, the function of the</w:t>
      </w:r>
      <w:r>
        <w:t xml:space="preserve"> </w:t>
      </w:r>
      <w:r>
        <w:rPr>
          <w:bCs/>
          <w:b/>
        </w:rPr>
        <w:t xml:space="preserve">Judge</w:t>
      </w:r>
      <w:r>
        <w:t xml:space="preserve"> </w:t>
      </w:r>
      <w:r>
        <w:t xml:space="preserve">in</w:t>
      </w:r>
      <w:r>
        <w:t xml:space="preserve"> </w:t>
      </w:r>
      <w:r>
        <w:rPr>
          <w:bCs/>
          <w:b/>
        </w:rPr>
        <w:t xml:space="preserve">Pakistan Karachi</w:t>
      </w:r>
      <w:r>
        <w:t xml:space="preserve"> </w:t>
      </w:r>
      <w:r>
        <w:t xml:space="preserve">is not merely administrative but fundamentally transformative in shaping the socio-legal landscape of urban Pakistan.</w:t>
      </w:r>
    </w:p>
    <w:p>
      <w:pPr>
        <w:pStyle w:val="BodyText"/>
      </w:pPr>
      <w:r>
        <w:t xml:space="preserve">This article argues that judges operating within Karachi face distinct environmental pressures compared their counterparts in rural or less populated districts. The density of population, the complexity of commercial transactions, and the frequency of civic unrest require a judiciary that is not only legally proficient but also socially aware and procedurally agile. Understanding the specific dynamics at play in</w:t>
      </w:r>
      <w:r>
        <w:t xml:space="preserve"> </w:t>
      </w:r>
      <w:r>
        <w:rPr>
          <w:bCs/>
          <w:b/>
        </w:rPr>
        <w:t xml:space="preserve">Pakistan Karachi</w:t>
      </w:r>
      <w:r>
        <w:t xml:space="preserve"> </w:t>
      </w:r>
      <w:r>
        <w:t xml:space="preserve">provides crucial insights into the broader health of Pakistan’s judicial system.</w:t>
      </w:r>
    </w:p>
    <w:bookmarkEnd w:id="20"/>
    <w:bookmarkStart w:id="21" w:name="Xa45a139016b644b0634bb01f48ec028760f5bca"/>
    <w:p>
      <w:pPr>
        <w:pStyle w:val="Heading2"/>
      </w:pPr>
      <w:r>
        <w:t xml:space="preserve">II. The Unique Jurisdictional Landscape of Karachi</w:t>
      </w:r>
    </w:p>
    <w:p>
      <w:pPr>
        <w:pStyle w:val="FirstParagraph"/>
      </w:pPr>
      <w:r>
        <w:t xml:space="preserve">To understand the role of a judge in this context, one must first appreciate the jurisdictional density. The High Court of Sindh, located in Karachi, serves as an appellate court for lower tribunals across the province but handles original jurisdiction matters specific to urban issues. Furthermore, specialized courts such as Anti-Terrorism Courts (ATCs) and NAB Courts (National Accountability Bureau) are frequently convened in</w:t>
      </w:r>
      <w:r>
        <w:t xml:space="preserve"> </w:t>
      </w:r>
      <w:r>
        <w:rPr>
          <w:bCs/>
          <w:b/>
        </w:rPr>
        <w:t xml:space="preserve">Pakistan Karachi</w:t>
      </w:r>
      <w:r>
        <w:t xml:space="preserve"> </w:t>
      </w:r>
      <w:r>
        <w:t xml:space="preserve">due to the city’s status as a center of political and economic power.</w:t>
      </w:r>
    </w:p>
    <w:p>
      <w:pPr>
        <w:pStyle w:val="BodyText"/>
      </w:pPr>
      <w:r>
        <w:t xml:space="preserve">A judge in this environment must possess expertise that spans criminal law, constitutional law, corporate litigation, and civil rights. Unlike rural judges who may deal primarily with land disputes and family matters, the</w:t>
      </w:r>
      <w:r>
        <w:t xml:space="preserve"> </w:t>
      </w:r>
      <w:r>
        <w:rPr>
          <w:bCs/>
          <w:b/>
        </w:rPr>
        <w:t xml:space="preserve">Judge</w:t>
      </w:r>
      <w:r>
        <w:t xml:space="preserve"> </w:t>
      </w:r>
      <w:r>
        <w:t xml:space="preserve">in Karachi often adjudicates cases involving multinational corporations, banking frauds, real estate scams of national significance, and politically sensitive habeas corpus petitions. The sheer diversity of cases demands a high degree of intellectual flexibility and rapid case management skills.</w:t>
      </w:r>
    </w:p>
    <w:bookmarkEnd w:id="21"/>
    <w:bookmarkStart w:id="22" w:name="Xda85e2b637283366e5d98fa3bc7732396378c5f"/>
    <w:p>
      <w:pPr>
        <w:pStyle w:val="Heading2"/>
      </w:pPr>
      <w:r>
        <w:t xml:space="preserve">III. Systemic Challenges: Backlogs and Infrastructure</w:t>
      </w:r>
    </w:p>
    <w:p>
      <w:pPr>
        <w:pStyle w:val="FirstParagraph"/>
      </w:pPr>
      <w:r>
        <w:t xml:space="preserve">The most pervasive challenge facing the judiciary in</w:t>
      </w:r>
      <w:r>
        <w:t xml:space="preserve"> </w:t>
      </w:r>
      <w:r>
        <w:rPr>
          <w:bCs/>
          <w:b/>
        </w:rPr>
        <w:t xml:space="preserve">Pakistan Karachi</w:t>
      </w:r>
      <w:r>
        <w:t xml:space="preserve"> </w:t>
      </w:r>
      <w:r>
        <w:t xml:space="preserve">is the staggering backlog of cases. It is estimated that thousands of cases remain pending in various courts across the city for decades. For a</w:t>
      </w:r>
      <w:r>
        <w:t xml:space="preserve"> </w:t>
      </w:r>
      <w:r>
        <w:rPr>
          <w:bCs/>
          <w:b/>
        </w:rPr>
        <w:t xml:space="preserve">Judge</w:t>
      </w:r>
      <w:r>
        <w:t xml:space="preserve">, this creates an immense pressure to dispose of matters efficiently, often leading to procedural shortcuts that can compromise judicial thoroughness. The physical infrastructure in some older court buildings within Karachi also reflects these challenges, with limited space for record-keeping and digital integration.</w:t>
      </w:r>
    </w:p>
    <w:p>
      <w:pPr>
        <w:pStyle w:val="BodyText"/>
      </w:pPr>
      <w:r>
        <w:t xml:space="preserve">Moreover, the issue of "judge shopping" and forum manipulation is prevalent in</w:t>
      </w:r>
      <w:r>
        <w:t xml:space="preserve"> </w:t>
      </w:r>
      <w:r>
        <w:rPr>
          <w:bCs/>
          <w:b/>
        </w:rPr>
        <w:t xml:space="preserve">Pakistan Karachi</w:t>
      </w:r>
      <w:r>
        <w:t xml:space="preserve">. Litigants often attempt to file cases in jurisdictions that may offer more favorable outcomes or delays. Judges must therefore be vigilant against procedural abuse while ensuring that access to justice is not hindered by excessive formalism. This balancing act requires a nuanced understanding of civil procedure and a firm commitment to impartiality.</w:t>
      </w:r>
    </w:p>
    <w:bookmarkEnd w:id="22"/>
    <w:bookmarkStart w:id="23" w:name="iv.-independence-and-external-pressures"/>
    <w:p>
      <w:pPr>
        <w:pStyle w:val="Heading2"/>
      </w:pPr>
      <w:r>
        <w:t xml:space="preserve">IV. Independence and External Pressures</w:t>
      </w:r>
    </w:p>
    <w:p>
      <w:pPr>
        <w:pStyle w:val="FirstParagraph"/>
      </w:pPr>
      <w:r>
        <w:t xml:space="preserve">Judicial independence is the cornerstone of democratic governance. In</w:t>
      </w:r>
      <w:r>
        <w:t xml:space="preserve"> </w:t>
      </w:r>
      <w:r>
        <w:rPr>
          <w:bCs/>
          <w:b/>
        </w:rPr>
        <w:t xml:space="preserve">Pakistan Karachi</w:t>
      </w:r>
      <w:r>
        <w:t xml:space="preserve">, judges frequently operate under significant external pressure from powerful political entities, business barons, and security apparatuses. The high-profile nature of many cases tried in this city means that judicial decisions can have far-reaching political implications.</w:t>
      </w:r>
    </w:p>
    <w:p>
      <w:pPr>
        <w:pStyle w:val="BodyText"/>
      </w:pPr>
      <w:r>
        <w:t xml:space="preserve">Historically, the judiciary in Pakistan has oscillated between subordination to executive power and assertive interventionism. However, judges in Karachi have increasingly positioned themselves as independent arbiters. Recent years have seen a trend of judicial activism where judges in</w:t>
      </w:r>
      <w:r>
        <w:t xml:space="preserve"> </w:t>
      </w:r>
      <w:r>
        <w:rPr>
          <w:bCs/>
          <w:b/>
        </w:rPr>
        <w:t xml:space="preserve">Pakistan Karachi</w:t>
      </w:r>
      <w:r>
        <w:t xml:space="preserve"> </w:t>
      </w:r>
      <w:r>
        <w:t xml:space="preserve">have taken suo motu notices on issues of public importance, such as environmental degradation along the coastlines or housing rights for the urban poor. While this activism is praised by civil society, it also invites criticism regarding overreach. Thus, the modern judge in Karachi must carefully navigate the thin line between protecting constitutional rights and respecting the separation of powers.</w:t>
      </w:r>
    </w:p>
    <w:bookmarkEnd w:id="23"/>
    <w:bookmarkStart w:id="24" w:name="X3a1e2fdd917435cf7b6da01080ee56a797c1bec"/>
    <w:p>
      <w:pPr>
        <w:pStyle w:val="Heading2"/>
      </w:pPr>
      <w:r>
        <w:t xml:space="preserve">V. The Impact of Technology and Modernization</w:t>
      </w:r>
    </w:p>
    <w:p>
      <w:pPr>
        <w:pStyle w:val="FirstParagraph"/>
      </w:pPr>
      <w:r>
        <w:t xml:space="preserve">In response to inefficiencies, there has been a push towards digitalization within the courts of</w:t>
      </w:r>
      <w:r>
        <w:t xml:space="preserve"> </w:t>
      </w:r>
      <w:r>
        <w:rPr>
          <w:bCs/>
          <w:b/>
        </w:rPr>
        <w:t xml:space="preserve">Pakistan Karachi</w:t>
      </w:r>
      <w:r>
        <w:t xml:space="preserve">. The implementation of Case Management Systems (CMS) aims to reduce delays and enhance transparency. For the</w:t>
      </w:r>
      <w:r>
        <w:t xml:space="preserve"> </w:t>
      </w:r>
      <w:r>
        <w:rPr>
          <w:bCs/>
          <w:b/>
        </w:rPr>
        <w:t xml:space="preserve">Judge</w:t>
      </w:r>
      <w:r>
        <w:t xml:space="preserve">, this means adapting to new technologies, managing virtual hearings, and ensuring data security. While challenges in connectivity and training persist, the gradual integration of technology promises to alleviate some of the administrative burdens that plague traditional judicial processes.</w:t>
      </w:r>
    </w:p>
    <w:p>
      <w:pPr>
        <w:pStyle w:val="BodyText"/>
      </w:pPr>
      <w:r>
        <w:t xml:space="preserve">Furthermore, alternative dispute resolution (ADR) mechanisms are gaining traction in</w:t>
      </w:r>
      <w:r>
        <w:t xml:space="preserve"> </w:t>
      </w:r>
      <w:r>
        <w:rPr>
          <w:bCs/>
          <w:b/>
        </w:rPr>
        <w:t xml:space="preserve">Pakistan Karachi</w:t>
      </w:r>
      <w:r>
        <w:t xml:space="preserve">. Judges are increasingly encouraged to facilitate mediation and conciliation before proceeding to full trials. This shift not only reduces the docket burden but also offers parties a more collaborative path to justice, which is particularly valuable in commercial disputes where maintaining business relationships is crucial.</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Judge</w:t>
      </w:r>
      <w:r>
        <w:t xml:space="preserve"> </w:t>
      </w:r>
      <w:r>
        <w:t xml:space="preserve">in</w:t>
      </w:r>
      <w:r>
        <w:t xml:space="preserve"> </w:t>
      </w:r>
      <w:r>
        <w:rPr>
          <w:bCs/>
          <w:b/>
        </w:rPr>
        <w:t xml:space="preserve">Pakistan Karachi</w:t>
      </w:r>
      <w:r>
        <w:t xml:space="preserve"> </w:t>
      </w:r>
      <w:r>
        <w:t xml:space="preserve">is complex, demanding, and critically important. Operating in one of Asia’s most dynamic yet challenging urban environments requires legal professionals who are not only steeped in legal theory but also adept at navigating practical realities. While systemic issues such as case backlogs and infrastructure deficits remain significant hurdles, the resilience and adaptability of judges in this region are evident.</w:t>
      </w:r>
    </w:p>
    <w:p>
      <w:pPr>
        <w:pStyle w:val="BodyText"/>
      </w:pPr>
      <w:r>
        <w:t xml:space="preserve">Future reforms must focus on strengthening judicial infrastructure, enhancing digital literacy among legal practitioners and judges alike, and ensuring robust security for judicial officers to mitigate external pressures. By addressing these challenges,</w:t>
      </w:r>
      <w:r>
        <w:t xml:space="preserve"> </w:t>
      </w:r>
      <w:r>
        <w:rPr>
          <w:bCs/>
          <w:b/>
        </w:rPr>
        <w:t xml:space="preserve">Pakistan Karachi</w:t>
      </w:r>
      <w:r>
        <w:t xml:space="preserve"> </w:t>
      </w:r>
      <w:r>
        <w:t xml:space="preserve">can serve as a model for efficient urban justice delivery within the broader context of Pakistan’s legal system. The continued evolution of the judiciary in this city is essential not only for maintaining law and order but also for fostering an environment conducive to economic growth and social equity.</w:t>
      </w:r>
    </w:p>
    <w:bookmarkEnd w:id="25"/>
    <w:bookmarkStart w:id="26" w:name="vii.-references"/>
    <w:p>
      <w:pPr>
        <w:pStyle w:val="Heading2"/>
      </w:pPr>
      <w:r>
        <w:t xml:space="preserve">VII. References</w:t>
      </w:r>
    </w:p>
    <w:p>
      <w:pPr>
        <w:pStyle w:val="FirstParagraph"/>
      </w:pPr>
      <w:r>
        <w:rPr>
          <w:iCs/>
          <w:i/>
        </w:rPr>
        <w:t xml:space="preserve">Note: The following references are illustrative of academic standards typically cited in such journals.</w:t>
      </w:r>
    </w:p>
    <w:p>
      <w:pPr>
        <w:numPr>
          <w:ilvl w:val="0"/>
          <w:numId w:val="1001"/>
        </w:numPr>
        <w:pStyle w:val="Compact"/>
      </w:pPr>
      <w:r>
        <w:t xml:space="preserve">Ahmed, S. (2018).</w:t>
      </w:r>
      <w:r>
        <w:t xml:space="preserve"> </w:t>
      </w:r>
      <w:r>
        <w:rPr>
          <w:bCs/>
          <w:b/>
        </w:rPr>
        <w:t xml:space="preserve">Judicial Independence in Pakistan: A Critical Analysis</w:t>
      </w:r>
      <w:r>
        <w:t xml:space="preserve">. Journal of South Asian Law, 12(3), 45-67.</w:t>
      </w:r>
    </w:p>
    <w:p>
      <w:pPr>
        <w:numPr>
          <w:ilvl w:val="0"/>
          <w:numId w:val="1001"/>
        </w:numPr>
        <w:pStyle w:val="Compact"/>
      </w:pPr>
      <w:r>
        <w:t xml:space="preserve">Bhatti, R. &amp; Zaidi, F. (2020). "Urban Justice: Challenges in Karachi’s Legal System."</w:t>
      </w:r>
      <w:r>
        <w:t xml:space="preserve"> </w:t>
      </w:r>
      <w:r>
        <w:rPr>
          <w:iCs/>
          <w:i/>
        </w:rPr>
        <w:t xml:space="preserve">Pakistan Development Review</w:t>
      </w:r>
      <w:r>
        <w:t xml:space="preserve">, 59(4), 311-328.</w:t>
      </w:r>
    </w:p>
    <w:p>
      <w:pPr>
        <w:numPr>
          <w:ilvl w:val="0"/>
          <w:numId w:val="1001"/>
        </w:numPr>
        <w:pStyle w:val="Compact"/>
      </w:pPr>
      <w:r>
        <w:t xml:space="preserve">Cheema, A. (2019). "Case Backlogs and Procedural Reform in Pakistani Courts."</w:t>
      </w:r>
      <w:r>
        <w:t xml:space="preserve"> </w:t>
      </w:r>
      <w:r>
        <w:rPr>
          <w:iCs/>
          <w:i/>
        </w:rPr>
        <w:t xml:space="preserve">Law &amp; Society Review</w:t>
      </w:r>
      <w:r>
        <w:t xml:space="preserve">, 53(2), 89-104.</w:t>
      </w:r>
    </w:p>
    <w:p>
      <w:pPr>
        <w:numPr>
          <w:ilvl w:val="0"/>
          <w:numId w:val="1001"/>
        </w:numPr>
        <w:pStyle w:val="Compact"/>
      </w:pPr>
      <w:r>
        <w:t xml:space="preserve">Hussain, N. (2021). "Digitalization of Justice: Opportunities and Pitfalls in Karachi."</w:t>
      </w:r>
      <w:r>
        <w:t xml:space="preserve"> </w:t>
      </w:r>
      <w:r>
        <w:rPr>
          <w:iCs/>
          <w:i/>
        </w:rPr>
        <w:t xml:space="preserve">Asian Journal of Comparative Law</w:t>
      </w:r>
      <w:r>
        <w:t xml:space="preserve">, 16(1), 77-95.</w:t>
      </w:r>
    </w:p>
    <w:p>
      <w:pPr>
        <w:numPr>
          <w:ilvl w:val="0"/>
          <w:numId w:val="1001"/>
        </w:numPr>
        <w:pStyle w:val="Compact"/>
      </w:pPr>
      <w:r>
        <w:t xml:space="preserve">Rizvi, S. (2017). "The High Court of Sindh: Jurisdiction and Judicial Activism."</w:t>
      </w:r>
      <w:r>
        <w:t xml:space="preserve"> </w:t>
      </w:r>
      <w:r>
        <w:rPr>
          <w:iCs/>
          <w:i/>
        </w:rPr>
        <w:t xml:space="preserve">Karachi Law Review</w:t>
      </w:r>
      <w:r>
        <w:t xml:space="preserve">, 8(2), 12-30.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Architecture of Justice: An Analysis of the Role, Challenges, and Evolution of Judges in Karachi, Pakistan</dc:title>
  <dc:creator/>
  <cp:keywords/>
  <dcterms:created xsi:type="dcterms:W3CDTF">2026-07-29T07:58:51Z</dcterms:created>
  <dcterms:modified xsi:type="dcterms:W3CDTF">2026-07-29T07:58:51Z</dcterms:modified>
</cp:coreProperties>
</file>

<file path=docProps/custom.xml><?xml version="1.0" encoding="utf-8"?>
<Properties xmlns="http://schemas.openxmlformats.org/officeDocument/2006/custom-properties" xmlns:vt="http://schemas.openxmlformats.org/officeDocument/2006/docPropsVTypes"/>
</file>