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Officer</w:t>
      </w:r>
      <w:r>
        <w:t xml:space="preserve"> </w:t>
      </w:r>
      <w:r>
        <w:t xml:space="preserve">in</w:t>
      </w:r>
      <w:r>
        <w:t xml:space="preserve"> </w:t>
      </w:r>
      <w:r>
        <w:t xml:space="preserve">the</w:t>
      </w:r>
      <w:r>
        <w:t xml:space="preserve"> </w:t>
      </w:r>
      <w:r>
        <w:t xml:space="preserve">Russian</w:t>
      </w:r>
      <w:r>
        <w:t xml:space="preserve"> </w:t>
      </w:r>
      <w:r>
        <w:t xml:space="preserve">Federation: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Moscow’s</w:t>
      </w:r>
      <w:r>
        <w:t xml:space="preserve"> </w:t>
      </w:r>
      <w:r>
        <w:t xml:space="preserve">Legal</w:t>
      </w:r>
      <w:r>
        <w:t xml:space="preserve"> </w:t>
      </w:r>
      <w:r>
        <w:t xml:space="preserve">Landscape</w:t>
      </w:r>
    </w:p>
    <w:bookmarkStart w:id="31" w:name="Xf75bc3153218805635c3455c230b081eb534712"/>
    <w:p>
      <w:pPr>
        <w:pStyle w:val="Heading1"/>
      </w:pPr>
      <w:r>
        <w:t xml:space="preserve">The Judicial Officer in the Russian Federation:</w:t>
      </w:r>
      <w:r>
        <w:br/>
      </w:r>
      <w:r>
        <w:t xml:space="preserve">A Critical Analysis of the Role of the Judge in Moscow’s Legal Landscape</w:t>
      </w:r>
    </w:p>
    <w:p>
      <w:pPr>
        <w:pStyle w:val="FirstParagraph"/>
      </w:pPr>
      <w:r>
        <w:rPr>
          <w:bCs/>
          <w:b/>
        </w:rPr>
        <w:t xml:space="preserve">Jane Doe, Ph.D.</w:t>
      </w:r>
      <w:r>
        <w:br/>
      </w:r>
      <w:r>
        <w:t xml:space="preserve">Institute for Comparative Legal Studies</w:t>
      </w:r>
      <w:r>
        <w:br/>
      </w:r>
      <w:r>
        <w:t xml:space="preserve">Moscow, Russian Federation</w:t>
      </w:r>
    </w:p>
    <w:bookmarkStart w:id="21" w:name="abstract"/>
    <w:p>
      <w:pPr>
        <w:pStyle w:val="Heading2"/>
      </w:pPr>
      <w:r>
        <w:t xml:space="preserve">Abstract</w:t>
      </w:r>
    </w:p>
    <w:p>
      <w:pPr>
        <w:pStyle w:val="FirstParagraph"/>
      </w:pPr>
      <w:r>
        <w:t xml:space="preserve">This article examines the multifaceted role of the judge within the judicial system of Russia, with a specific focus on the capital city of Moscow. As a central hub for political power and economic activity, Moscow presents unique challenges and pressures for judges adjudicating cases at various levels, from district courts to specialized commercial tribunals. The paper explores the constitutional framework governing judicial independence in Russia, analyzing how this principle interacts with administrative pressure and public expectation. Through a qualitative analysis of recent legal reforms and sociological data regarding judicial decision-making in Moscow, this study argues that while formal independence is robustly codified, practical autonomy remains constrained by systemic factors. Furthermore, the article discusses the evolving nature of justice in a modernizing society, highlighting the tension between traditional civil law procedures and emerging demands for transparency and accountability.</w:t>
      </w:r>
    </w:p>
    <w:bookmarkStart w:id="20" w:name="keywords"/>
    <w:p>
      <w:pPr>
        <w:pStyle w:val="Heading3"/>
      </w:pPr>
      <w:r>
        <w:t xml:space="preserve">Keywords:</w:t>
      </w:r>
    </w:p>
    <w:p>
      <w:pPr>
        <w:pStyle w:val="FirstParagraph"/>
      </w:pPr>
      <w:r>
        <w:rPr>
          <w:bCs/>
          <w:b/>
        </w:rPr>
        <w:t xml:space="preserve">Judge</w:t>
      </w:r>
      <w:r>
        <w:t xml:space="preserve">, Russian Federation, Moscow Judiciary, Judicial Independence, Civil Law System, Legal Reform.</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institution of the judiciary stands as one of the three pillars of democratic governance, tasked with interpreting the law and safeguarding constitutional rights. In Russia, this role is particularly complex due to its historical context within a civil law tradition that emphasizes codified statutes over case precedent. The figure at the center of this system is the</w:t>
      </w:r>
      <w:r>
        <w:t xml:space="preserve"> </w:t>
      </w:r>
      <w:r>
        <w:rPr>
          <w:bCs/>
          <w:b/>
        </w:rPr>
        <w:t xml:space="preserve">Judge</w:t>
      </w:r>
      <w:r>
        <w:t xml:space="preserve">, an official empowered to deliver verdicts that shape societal order. However, the practice of judging in Russia has often been scrutinized for perceived deviations from strict legal formalism, influenced by political dynamics and administrative oversight.</w:t>
      </w:r>
    </w:p>
    <w:p>
      <w:pPr>
        <w:pStyle w:val="BodyText"/>
      </w:pPr>
      <w:r>
        <w:t xml:space="preserve">Moscow, as the capital of the Russian Federation (</w:t>
      </w:r>
      <w:r>
        <w:rPr>
          <w:bCs/>
          <w:b/>
        </w:rPr>
        <w:t xml:space="preserve">Russia Moscow</w:t>
      </w:r>
      <w:r>
        <w:t xml:space="preserve"> </w:t>
      </w:r>
      <w:r>
        <w:t xml:space="preserve">context), serves as a critical case study for understanding these dynamics. As the seat of federal power, including the Supreme Court of Russia and numerous high-profile commercial enterprises, Moscow hosts a judiciary that is under intense scrutiny. The density of legal proceedings in this metropolis creates a unique environment where judges must navigate not only complex legal questions but also significant social and political pressures. This article aims to dissect these layers, offering an academic perspective on how the role of the judge functions within the specific geographical and political context of Moscow.</w:t>
      </w:r>
    </w:p>
    <w:bookmarkEnd w:id="22"/>
    <w:bookmarkStart w:id="23" w:name="X086dc91e937e960f392fcb64f8d90aa7741fabb"/>
    <w:p>
      <w:pPr>
        <w:pStyle w:val="Heading2"/>
      </w:pPr>
      <w:r>
        <w:t xml:space="preserve">2. Constitutional Framework and Judicial Independence</w:t>
      </w:r>
    </w:p>
    <w:p>
      <w:pPr>
        <w:pStyle w:val="FirstParagraph"/>
      </w:pPr>
      <w:r>
        <w:t xml:space="preserve">The 1993 Constitution of the Russian Federation establishes a formal commitment to judicial independence. Article 120 states that judges are independent and subject only to the Constitution and federal law. This provision is mirrored in various procedural codes, including the Civil Procedure Code and the Criminal Procedure Code, which dictate that justice is administered solely by courts established by federal constitution and law.</w:t>
      </w:r>
    </w:p>
    <w:p>
      <w:pPr>
        <w:pStyle w:val="BodyText"/>
      </w:pPr>
      <w:r>
        <w:t xml:space="preserve">In practice, however, the appointment process reveals tensions. Judges at lower levels are often nominated by higher judicial authorities or political executives. In Moscow, where high-profile cases frequently intersect with state interests, the perception of independence is crucial for public legitimacy. The Qualification Collegium of Judges plays a pivotal role in disciplinary matters and career advancements, acting as a gatekeeper for judicial conduct. Critics argue that this collegial structure can be utilized to exert informal control over individual</w:t>
      </w:r>
      <w:r>
        <w:t xml:space="preserve"> </w:t>
      </w:r>
      <w:r>
        <w:rPr>
          <w:bCs/>
          <w:b/>
        </w:rPr>
        <w:t xml:space="preserve">Judge</w:t>
      </w:r>
      <w:r>
        <w:t xml:space="preserve">s, ensuring alignment with broader state policies.</w:t>
      </w:r>
    </w:p>
    <w:bookmarkEnd w:id="23"/>
    <w:bookmarkStart w:id="26" w:name="X1b8920c575fab160758c6173e99867ec15d7488"/>
    <w:p>
      <w:pPr>
        <w:pStyle w:val="Heading2"/>
      </w:pPr>
      <w:r>
        <w:t xml:space="preserve">3. The Moscow Context: Volume, Complexity, and Pressure</w:t>
      </w:r>
    </w:p>
    <w:p>
      <w:pPr>
        <w:pStyle w:val="FirstParagraph"/>
      </w:pPr>
      <w:r>
        <w:t xml:space="preserve">Moscow’s judicial system is among the busiest in the world. The capital city handles millions of cases annually across civil, criminal, and administrative domains. This sheer volume places immense strain on individual judges, often necessitating rapid decision-making processes that may compromise thorough deliberation.</w:t>
      </w:r>
    </w:p>
    <w:bookmarkStart w:id="24" w:name="commercial-litigation"/>
    <w:p>
      <w:pPr>
        <w:pStyle w:val="Heading3"/>
      </w:pPr>
      <w:r>
        <w:t xml:space="preserve">3.1 Commercial Litigation</w:t>
      </w:r>
    </w:p>
    <w:p>
      <w:pPr>
        <w:pStyle w:val="FirstParagraph"/>
      </w:pPr>
      <w:r>
        <w:t xml:space="preserve">Moscow is the epicenter of Russian commercial activity. The Moscow Arbitrazh (Commercial) Court system handles disputes involving corporations, intellectual property, and bankruptcy. For a</w:t>
      </w:r>
      <w:r>
        <w:t xml:space="preserve"> </w:t>
      </w:r>
      <w:r>
        <w:rPr>
          <w:bCs/>
          <w:b/>
        </w:rPr>
        <w:t xml:space="preserve">Judge</w:t>
      </w:r>
      <w:r>
        <w:t xml:space="preserve"> </w:t>
      </w:r>
      <w:r>
        <w:t xml:space="preserve">presiding over such cases in Moscow, the stakes are exceptionally high. These decisions influence market stability and foreign investment confidence. Recent years have seen an increase in sensitivity regarding state-owned enterprises versus private entities, requiring judges to balance economic efficiency with legal fairness.</w:t>
      </w:r>
    </w:p>
    <w:bookmarkEnd w:id="24"/>
    <w:bookmarkStart w:id="25" w:name="criminal-justice-and-public-opinion"/>
    <w:p>
      <w:pPr>
        <w:pStyle w:val="Heading3"/>
      </w:pPr>
      <w:r>
        <w:t xml:space="preserve">3.2 Criminal Justice and Public Opinion</w:t>
      </w:r>
    </w:p>
    <w:p>
      <w:pPr>
        <w:pStyle w:val="FirstParagraph"/>
      </w:pPr>
      <w:r>
        <w:t xml:space="preserve">In the realm of criminal justice, Moscow judges often deal with high-profile cases involving organized crime or political dissent. The media landscape in Moscow is vibrant and increasingly digital, leading to rapid dissemination of case details before verdicts are rendered. Judges must navigate public opinion while adhering to strict procedural codes. Sociological surveys conducted in</w:t>
      </w:r>
      <w:r>
        <w:t xml:space="preserve"> </w:t>
      </w:r>
      <w:r>
        <w:rPr>
          <w:bCs/>
          <w:b/>
        </w:rPr>
        <w:t xml:space="preserve">Russia Moscow</w:t>
      </w:r>
      <w:r>
        <w:t xml:space="preserve"> </w:t>
      </w:r>
      <w:r>
        <w:t xml:space="preserve">indicate that while citizens trust the law abstractly, there is often skepticism toward individual judicial outcomes in politically sensitive cases.</w:t>
      </w:r>
    </w:p>
    <w:bookmarkEnd w:id="25"/>
    <w:bookmarkEnd w:id="26"/>
    <w:bookmarkStart w:id="27" w:name="challenges-to-judicial-autonomy"/>
    <w:p>
      <w:pPr>
        <w:pStyle w:val="Heading2"/>
      </w:pPr>
      <w:r>
        <w:t xml:space="preserve">4. Challenges to Judicial Autonomy</w:t>
      </w:r>
    </w:p>
    <w:p>
      <w:pPr>
        <w:pStyle w:val="FirstParagraph"/>
      </w:pPr>
      <w:r>
        <w:t xml:space="preserve">The concept of a judge’s autonomy in Russia faces several structural challenges. First, the performance metrics used to evaluate judges—such as case clearance rates and reversal rates on appeal—can inadvertently encourage predictable or risk-averse judgments. In Moscow, where appellate review is frequent due to the complexity of cases, judges may feel pressured to align with prevailing judicial interpretations to avoid negative statistical impacts on their careers.</w:t>
      </w:r>
    </w:p>
    <w:p>
      <w:pPr>
        <w:pStyle w:val="BodyText"/>
      </w:pPr>
      <w:r>
        <w:t xml:space="preserve">Secondly, the financing of courts falls under federal jurisdiction but is often administered through regional mechanisms. While intended to prevent local corruption, this system can create dependencies that affect judicial behavior. For a</w:t>
      </w:r>
      <w:r>
        <w:t xml:space="preserve"> </w:t>
      </w:r>
      <w:r>
        <w:rPr>
          <w:bCs/>
          <w:b/>
        </w:rPr>
        <w:t xml:space="preserve">Judge</w:t>
      </w:r>
      <w:r>
        <w:t xml:space="preserve"> </w:t>
      </w:r>
      <w:r>
        <w:t xml:space="preserve">operating in Moscow’s prestigious yet demanding courts, resource allocation and administrative support are critical operational factors.</w:t>
      </w:r>
    </w:p>
    <w:bookmarkEnd w:id="27"/>
    <w:bookmarkStart w:id="28" w:name="reforms-and-modernization-efforts"/>
    <w:p>
      <w:pPr>
        <w:pStyle w:val="Heading2"/>
      </w:pPr>
      <w:r>
        <w:t xml:space="preserve">5. Reforms and Modernization Efforts</w:t>
      </w:r>
    </w:p>
    <w:p>
      <w:pPr>
        <w:pStyle w:val="FirstParagraph"/>
      </w:pPr>
      <w:r>
        <w:t xml:space="preserve">In response to domestic and international criticism, Russia has undertaken various judicial reforms aimed at enhancing transparency and efficiency. The introduction of electronic filing systems in Moscow’s courts has streamlined processes, reducing opportunities for informal interactions that could compromise integrity. Additionally, video conferencing technologies have been widely adopted in</w:t>
      </w:r>
      <w:r>
        <w:t xml:space="preserve"> </w:t>
      </w:r>
      <w:r>
        <w:rPr>
          <w:bCs/>
          <w:b/>
        </w:rPr>
        <w:t xml:space="preserve">Russia Moscow</w:t>
      </w:r>
      <w:r>
        <w:t xml:space="preserve"> </w:t>
      </w:r>
      <w:r>
        <w:t xml:space="preserve">courts, allowing for remote participation and increased access to justice.</w:t>
      </w:r>
    </w:p>
    <w:p>
      <w:pPr>
        <w:pStyle w:val="BodyText"/>
      </w:pPr>
      <w:r>
        <w:t xml:space="preserve">Furthermore, there is a growing emphasis on judicial education. The Institute for the Advancement of Judges in Moscow provides rigorous training programs focusing on ethics, human rights standards, and comparative law. These initiatives aim to empower the modern</w:t>
      </w:r>
      <w:r>
        <w:t xml:space="preserve"> </w:t>
      </w:r>
      <w:r>
        <w:rPr>
          <w:bCs/>
          <w:b/>
        </w:rPr>
        <w:t xml:space="preserve">Judge</w:t>
      </w:r>
      <w:r>
        <w:t xml:space="preserve"> </w:t>
      </w:r>
      <w:r>
        <w:t xml:space="preserve">with the tools necessary to resist external pressures and uphold constitutional principles.</w:t>
      </w:r>
    </w:p>
    <w:bookmarkEnd w:id="28"/>
    <w:bookmarkStart w:id="29" w:name="conclusion"/>
    <w:p>
      <w:pPr>
        <w:pStyle w:val="Heading2"/>
      </w:pPr>
      <w:r>
        <w:t xml:space="preserve">6. Conclusion</w:t>
      </w:r>
    </w:p>
    <w:p>
      <w:pPr>
        <w:pStyle w:val="FirstParagraph"/>
      </w:pPr>
      <w:r>
        <w:t xml:space="preserve">The role of the judge in Russia is evolving amidst a complex interplay of historical legacy, legal formalism, and contemporary political realities. In Moscow, this evolution is particularly visible due to the city’s status as a global economic hub and the political center of</w:t>
      </w:r>
      <w:r>
        <w:t xml:space="preserve"> </w:t>
      </w:r>
      <w:r>
        <w:rPr>
          <w:bCs/>
          <w:b/>
        </w:rPr>
        <w:t xml:space="preserve">Russia Moscow</w:t>
      </w:r>
      <w:r>
        <w:t xml:space="preserve">. While significant challenges remain regarding perceived independence and accountability, recent reforms suggest a trajectory toward greater professionalism and transparency.</w:t>
      </w:r>
    </w:p>
    <w:p>
      <w:pPr>
        <w:pStyle w:val="BodyText"/>
      </w:pPr>
      <w:r>
        <w:t xml:space="preserve">Future research should focus on longitudinal studies tracking the impact of these reforms on actual judicial decision-making. Understanding how a</w:t>
      </w:r>
      <w:r>
        <w:t xml:space="preserve"> </w:t>
      </w:r>
      <w:r>
        <w:rPr>
          <w:bCs/>
          <w:b/>
        </w:rPr>
        <w:t xml:space="preserve">Judge</w:t>
      </w:r>
      <w:r>
        <w:t xml:space="preserve"> </w:t>
      </w:r>
      <w:r>
        <w:t xml:space="preserve">in Moscow balances the demands of federal law with local pressures is essential for comprehending the broader health of Russia’s rule of law. As Russia continues to integrate into the global legal community, the integrity and autonomy of its judiciary will remain a critical determinant of its judicial reputation and domestic stability.</w:t>
      </w:r>
    </w:p>
    <w:bookmarkEnd w:id="29"/>
    <w:bookmarkStart w:id="30" w:name="references"/>
    <w:p>
      <w:pPr>
        <w:pStyle w:val="Heading2"/>
      </w:pPr>
      <w:r>
        <w:t xml:space="preserve">References</w:t>
      </w:r>
    </w:p>
    <w:p>
      <w:pPr>
        <w:pStyle w:val="FirstParagraph"/>
      </w:pPr>
      <w:r>
        <w:t xml:space="preserve">[1] Constitution of the Russian Federation (1993).</w:t>
      </w:r>
    </w:p>
    <w:p>
      <w:pPr>
        <w:pStyle w:val="BodyText"/>
      </w:pPr>
      <w:r>
        <w:t xml:space="preserve">[2] Federal Law "On the Status of Judges in the Russian Federation" (No. 3132-1).</w:t>
      </w:r>
    </w:p>
    <w:p>
      <w:pPr>
        <w:pStyle w:val="BodyText"/>
      </w:pPr>
      <w:r>
        <w:t xml:space="preserve">[3] Johnson, L. N. (2018). *Justice in Russia: Reforming the Criminal Justice System Post-Soviet Union*. Indiana University Press.</w:t>
      </w:r>
    </w:p>
    <w:p>
      <w:pPr>
        <w:pStyle w:val="BodyText"/>
      </w:pPr>
      <w:r>
        <w:t xml:space="preserve">[4] Moscow City Court Annual Reports (2019-2023).</w:t>
      </w:r>
    </w:p>
    <w:p>
      <w:pPr>
        <w:pStyle w:val="BodyText"/>
      </w:pPr>
      <w:r>
        <w:t xml:space="preserve">[5] European Commission for the Efficiency of Justice (CEPEJ). (2021). *European Judicial Systems: Efficiency and Quality of Justice*. Council of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Officer in the Russian Federation: A Critical Analysis of the Role of the Judge in Moscow’s Legal Landscape</dc:title>
  <dc:creator/>
  <dc:language>en</dc:language>
  <cp:keywords/>
  <dcterms:created xsi:type="dcterms:W3CDTF">2026-07-29T11:43:22Z</dcterms:created>
  <dcterms:modified xsi:type="dcterms:W3CDTF">2026-07-29T11:43:22Z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