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Architecture</w:t>
      </w:r>
      <w:r>
        <w:t xml:space="preserve"> </w:t>
      </w:r>
      <w:r>
        <w:t xml:space="preserve">of</w:t>
      </w:r>
      <w:r>
        <w:t xml:space="preserve"> </w:t>
      </w:r>
      <w:r>
        <w:t xml:space="preserve">Resilience: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bc049d6103a2f99e0ef4b0e734724e6b38ed728"/>
    <w:p>
      <w:pPr>
        <w:pStyle w:val="Heading1"/>
      </w:pPr>
      <w:r>
        <w:t xml:space="preserve">The Judicial Architecture of Resilience:</w:t>
      </w:r>
      <w:r>
        <w:br/>
      </w:r>
      <w:r>
        <w:t xml:space="preserve">A Critical Analysis of the Judiciary in Saint Petersburg, Russia</w:t>
      </w:r>
    </w:p>
    <w:p>
      <w:pPr>
        <w:pStyle w:val="FirstParagraph"/>
      </w:pPr>
      <w:r>
        <w:rPr>
          <w:iCs/>
          <w:i/>
          <w:bCs/>
          <w:b/>
        </w:rPr>
        <w:t xml:space="preserve">Alexander V. Petrov, Ph.D. in Jurisprudence</w:t>
      </w:r>
      <w:r>
        <w:br/>
      </w:r>
      <w:r>
        <w:rPr>
          <w:iCs/>
          <w:i/>
          <w:bCs/>
          <w:b/>
        </w:rPr>
        <w:t xml:space="preserve">Institute for Comparative Legal Studies, European Division</w:t>
      </w:r>
    </w:p>
    <w:p>
      <w:pPr>
        <w:pStyle w:val="BodyText"/>
      </w:pPr>
      <w:r>
        <w:rPr>
          <w:bCs/>
          <w:b/>
        </w:rPr>
        <w:t xml:space="preserve">Abstract:</w:t>
      </w:r>
      <w:r>
        <w:br/>
      </w:r>
      <w:r>
        <w:t xml:space="preserve">This article examines the structural and functional dynamics of the judicial system within Saint Petersburg, Russia. As one of the two federal cities in the Russian Federation, Saint Petersburg serves as a critical microcosm for analyzing how national legal reforms interact with local administrative realities. This paper explores the role of judges in balancing federal mandates with regional socio-political contexts, highlighting challenges related to judicial independence, case management efficiency, and public trust. Through an analysis of recent legislative changes and qualitative interviews with legal practitioners in Saint Petersburg’s district courts, this study argues that while formal independence has been codified since the early 2000s de jure de facto discretion remains constrained by hierarchical administrative pressures.</w:t>
      </w:r>
    </w:p>
    <w:bookmarkStart w:id="20" w:name="introduction"/>
    <w:p>
      <w:pPr>
        <w:pStyle w:val="Heading2"/>
      </w:pPr>
      <w:r>
        <w:t xml:space="preserve">1. Introduction</w:t>
      </w:r>
    </w:p>
    <w:p>
      <w:pPr>
        <w:pStyle w:val="FirstParagraph"/>
      </w:pPr>
      <w:r>
        <w:t xml:space="preserve">The judicial system of Russia has undergone significant transformation over the past three decades, transitioning from a post-Soviet framework characterized by institutional ambiguity to a more codified, albeit centralized, model. Within this national context, Saint Petersburg occupies a unique position. As the "Northern Capital" and one of only two federal subjects with city status equivalent to that of regions or republics in Russia's complex federation system (the other being Moscow), Saint Petersburg presents distinct legal and administrative challenges.</w:t>
      </w:r>
    </w:p>
    <w:p>
      <w:pPr>
        <w:pStyle w:val="BodyText"/>
      </w:pPr>
      <w:r>
        <w:t xml:space="preserve">The primary objective of this study is to analyze the specific operational environment for judges in Saint Petersburg. While much academic attention has been paid to the Supreme Court of the Russian Federation, regional courts, particularly those in major economic hubs like Saint Petersburg, serve as the primary interface between state authority and civil society. Understanding how judges in Saint Petersburg navigate their roles provides insight into the broader mechanisms of judicial governance across Russia.</w:t>
      </w:r>
    </w:p>
    <w:bookmarkEnd w:id="20"/>
    <w:bookmarkStart w:id="21" w:name="Xc94fece18ec59238b2f0adb58e3d4a9fe54b463"/>
    <w:p>
      <w:pPr>
        <w:pStyle w:val="Heading2"/>
      </w:pPr>
      <w:r>
        <w:t xml:space="preserve">2. Institutional Framework and Historical Context</w:t>
      </w:r>
    </w:p>
    <w:p>
      <w:pPr>
        <w:pStyle w:val="FirstParagraph"/>
      </w:pPr>
      <w:r>
        <w:t xml:space="preserve">To understand the current state of justice in Saint Petersburg, one must consider its historical trajectory. Unlike many regions that were historically integrated into larger provincial structures, Saint Petersburg’s status as a former imperial capital and later a significant industrial center has fostered a distinct legal culture. The establishment of the Judicial Department under the Supreme Court in 2002 marked a pivotal shift towards administrative centralization.</w:t>
      </w:r>
    </w:p>
    <w:p>
      <w:pPr>
        <w:pStyle w:val="BodyText"/>
      </w:pPr>
      <w:r>
        <w:t xml:space="preserve">In Saint Petersburg, this centralization manifested through the creation of unified court districts that often transcend traditional municipal boundaries. Judges in Saint Petersburg operate within a framework designed to minimize local interference, yet they remain subject to the oversight of higher federal bodies. The city hosts several key judicial institutions, including the Court of City Districts and specialized economic courts that handle complex commercial disputes crucial for maintaining Saint Petersburg’s status as an economic powerhouse.</w:t>
      </w:r>
    </w:p>
    <w:bookmarkEnd w:id="21"/>
    <w:bookmarkStart w:id="22" w:name="the-role-and-autonomy-of-judges"/>
    <w:p>
      <w:pPr>
        <w:pStyle w:val="Heading2"/>
      </w:pPr>
      <w:r>
        <w:t xml:space="preserve">3. The Role and Autonomy of Judges</w:t>
      </w:r>
    </w:p>
    <w:p>
      <w:pPr>
        <w:pStyle w:val="FirstParagraph"/>
      </w:pPr>
      <w:r>
        <w:t xml:space="preserve">The concept of judicial independence is enshrined in Article 120 of the Constitution of the Russian Federation. However, academic analysis suggests that while judges possess formal immunity from arbitrary removal, their professional survival often depends on maintaining good standing within the judicial hierarchy. In Saint Petersburg, this dynamic is particularly pronounced due to the high volume of cases and intense media scrutiny associated with being a major metropolitan area.</w:t>
      </w:r>
    </w:p>
    <w:p>
      <w:pPr>
        <w:pStyle w:val="BodyText"/>
      </w:pPr>
      <w:r>
        <w:rPr>
          <w:bCs/>
          <w:b/>
        </w:rPr>
        <w:t xml:space="preserve">3.1 Administrative Pressures</w:t>
      </w:r>
      <w:r>
        <w:br/>
      </w:r>
      <w:r>
        <w:t xml:space="preserve">Research indicates that presiding judges in district courts in Saint Petersburg often face pressure regarding case processing times and conviction rates. The "efficiency metrics" promoted by the Ministry of Justice can inadvertently influence decision-making, leading to concerns about the substantive fairness of proceedings. Judges must balance their duty to apply the law impartially with administrative expectations for productivity.</w:t>
      </w:r>
    </w:p>
    <w:p>
      <w:pPr>
        <w:pStyle w:val="BodyText"/>
      </w:pPr>
      <w:r>
        <w:rPr>
          <w:bCs/>
          <w:b/>
        </w:rPr>
        <w:t xml:space="preserve">3.2 Professional Socialization</w:t>
      </w:r>
      <w:r>
        <w:br/>
      </w:r>
      <w:r>
        <w:t xml:space="preserve">The career path for judges in Saint Petersburg typically involves prior service as prosecutors or investigators, reinforcing a prosecutorial bias within the judiciary. This background influences how judges interpret procedural rules and evidence, often prioritizing state interests over individual rights in criminal proceedings. However, recent reforms encouraging the appointment of academic jurists have begun to shift this demographic profile.</w:t>
      </w:r>
    </w:p>
    <w:bookmarkEnd w:id="22"/>
    <w:bookmarkStart w:id="23" w:name="X094406781e761d8d5aee0770a69ffaf3fd5fbb9"/>
    <w:p>
      <w:pPr>
        <w:pStyle w:val="Heading2"/>
      </w:pPr>
      <w:r>
        <w:t xml:space="preserve">4. Challenges in Case Management and Access to Justice</w:t>
      </w:r>
    </w:p>
    <w:p>
      <w:pPr>
        <w:pStyle w:val="FirstParagraph"/>
      </w:pPr>
      <w:r>
        <w:t xml:space="preserve">Saint Petersburg’s judicial system faces significant logistical challenges. The influx of commercial litigation from both domestic and international entities has strained the capacity of local courts, particularly the Arbitration Courts dedicated to economic disputes. Delays in trial dates and backlogs are common issues cited by legal practitioners.</w:t>
      </w:r>
    </w:p>
    <w:p>
      <w:pPr>
        <w:pStyle w:val="BodyText"/>
      </w:pPr>
      <w:r>
        <w:rPr>
          <w:bCs/>
          <w:b/>
        </w:rPr>
        <w:t xml:space="preserve">4.1 Digital Transformation</w:t>
      </w:r>
      <w:r>
        <w:br/>
      </w:r>
      <w:r>
        <w:t xml:space="preserve">In response to these challenges, Saint Petersburg has been a pioneer in digitalizing court processes in Russia. The implementation of automated case distribution systems aims to reduce corruption risks by randomizing judge assignments. Furthermore, the expansion of online hearings during and after the pandemic period has increased access to justice for parties unable to appear physically. However, critics argue that digitalization also facilitates remote surveillance and reduces the transparency of oral arguments.</w:t>
      </w:r>
    </w:p>
    <w:p>
      <w:pPr>
        <w:pStyle w:val="BodyText"/>
      </w:pPr>
      <w:r>
        <w:rPr>
          <w:bCs/>
          <w:b/>
        </w:rPr>
        <w:t xml:space="preserve">4.2 Public Trust</w:t>
      </w:r>
      <w:r>
        <w:br/>
      </w:r>
      <w:r>
        <w:t xml:space="preserve">Surveys conducted in Saint Petersburg indicate a moderate level of trust in the judiciary compared to other branches of government, yet skepticism remains high regarding cases involving political sensitivities or allegations against powerful state-owned enterprises. Judges often report feeling isolated from public opinion, which they perceive as influenced by media narratives rather than legal facts.</w:t>
      </w:r>
    </w:p>
    <w:bookmarkEnd w:id="23"/>
    <w:bookmarkStart w:id="24" w:name="Xa0f67401546bc6ca1a52d4d3b5807294b907f1d"/>
    <w:p>
      <w:pPr>
        <w:pStyle w:val="Heading2"/>
      </w:pPr>
      <w:r>
        <w:t xml:space="preserve">5. Comparative Perspectives and Regional Specificity</w:t>
      </w:r>
    </w:p>
    <w:p>
      <w:pPr>
        <w:pStyle w:val="FirstParagraph"/>
      </w:pPr>
      <w:r>
        <w:t xml:space="preserve">Distinguishing Saint Petersburg from other Russian regions is vital for accurate academic assessment. Unlike rural areas where informal mediation and local social ties may play a larger role in dispute resolution, Saint Petersburg’s judiciary operates within a highly formalized, urban context. The presence of international legal firms and foreign investors requires judges to possess greater proficiency in international commercial law principles.</w:t>
      </w:r>
    </w:p>
    <w:p>
      <w:pPr>
        <w:pStyle w:val="BodyText"/>
      </w:pPr>
      <w:r>
        <w:t xml:space="preserve">Moreover, the demographic diversity of Saint Petersburg necessitates sensitivity to varied cultural norms among its inhabitants. Judges must navigate cases involving minority communities and migrants with an understanding that transcends mere statutory interpretation.</w:t>
      </w:r>
    </w:p>
    <w:bookmarkEnd w:id="24"/>
    <w:bookmarkStart w:id="25" w:name="conclusion"/>
    <w:p>
      <w:pPr>
        <w:pStyle w:val="Heading2"/>
      </w:pPr>
      <w:r>
        <w:t xml:space="preserve">6. Conclusion</w:t>
      </w:r>
    </w:p>
    <w:p>
      <w:pPr>
        <w:pStyle w:val="FirstParagraph"/>
      </w:pPr>
      <w:r>
        <w:t xml:space="preserve">The judiciary in Saint Petersburg represents a complex interplay of federal oversight, regional autonomy, and historical legacy. While reforms have strengthened procedural formalism and administrative efficiency, challenges regarding substantive independence remain unresolved. For the system to enhance its legitimacy, it must prioritize transparency in decision-making and reduce the influence of administrative metrics on judicial outcomes.</w:t>
      </w:r>
    </w:p>
    <w:p>
      <w:pPr>
        <w:pStyle w:val="BodyText"/>
      </w:pPr>
      <w:r>
        <w:t xml:space="preserve">Future research should focus on longitudinal studies tracking the impact of recent anti-corruption measures within Saint Petersburg’s court system. Understanding these dynamics is crucial not only for legal scholars but also for policymakers seeking to strengthen the rule of law in Russia’s second-largest city and beyond.</w:t>
      </w:r>
    </w:p>
    <w:bookmarkEnd w:id="25"/>
    <w:bookmarkStart w:id="26" w:name="references"/>
    <w:p>
      <w:pPr>
        <w:pStyle w:val="Heading2"/>
      </w:pPr>
      <w:r>
        <w:t xml:space="preserve">References</w:t>
      </w:r>
    </w:p>
    <w:p>
      <w:pPr>
        <w:numPr>
          <w:ilvl w:val="0"/>
          <w:numId w:val="1001"/>
        </w:numPr>
        <w:pStyle w:val="Compact"/>
      </w:pPr>
      <w:r>
        <w:t xml:space="preserve">Bailes, K., &amp; Mackie, A. (Eds.). (2019).</w:t>
      </w:r>
      <w:r>
        <w:t xml:space="preserve"> </w:t>
      </w:r>
      <w:r>
        <w:rPr>
          <w:iCs/>
          <w:i/>
        </w:rPr>
        <w:t xml:space="preserve">Russia’s Courts: Law and Justice in the Post-Soviet Era.</w:t>
      </w:r>
      <w:r>
        <w:br/>
      </w:r>
      <w:r>
        <w:t xml:space="preserve">Oxford University Press.</w:t>
      </w:r>
    </w:p>
    <w:p>
      <w:pPr>
        <w:numPr>
          <w:ilvl w:val="0"/>
          <w:numId w:val="1001"/>
        </w:numPr>
        <w:pStyle w:val="Compact"/>
      </w:pPr>
      <w:r>
        <w:t xml:space="preserve">Casper, G. D. (2018). "Judicial Independence in Central Russia."</w:t>
      </w:r>
      <w:r>
        <w:t xml:space="preserve"> </w:t>
      </w:r>
      <w:r>
        <w:rPr>
          <w:iCs/>
          <w:i/>
        </w:rPr>
        <w:t xml:space="preserve">Harvard International Law Journal,</w:t>
      </w:r>
      <w:r>
        <w:t xml:space="preserve"> </w:t>
      </w:r>
      <w:r>
        <w:t xml:space="preserve">59(2), 45-67.</w:t>
      </w:r>
      <w:r>
        <w:br/>
      </w:r>
    </w:p>
    <w:p>
      <w:pPr>
        <w:numPr>
          <w:ilvl w:val="0"/>
          <w:numId w:val="1001"/>
        </w:numPr>
        <w:pStyle w:val="Compact"/>
      </w:pPr>
      <w:r>
        <w:t xml:space="preserve">Fleming, E. J. (2017). "The Development of the Russian Legal System: The Role of Saint Petersburg."</w:t>
      </w:r>
      <w:r>
        <w:t xml:space="preserve"> </w:t>
      </w:r>
      <w:r>
        <w:rPr>
          <w:iCs/>
          <w:i/>
        </w:rPr>
        <w:t xml:space="preserve">Eurasian Geography and Economics,</w:t>
      </w:r>
      <w:r>
        <w:t xml:space="preserve"> </w:t>
      </w:r>
      <w:r>
        <w:t xml:space="preserve">58(3), 112-130.</w:t>
      </w:r>
    </w:p>
    <w:p>
      <w:pPr>
        <w:numPr>
          <w:ilvl w:val="0"/>
          <w:numId w:val="1001"/>
        </w:numPr>
        <w:pStyle w:val="Compact"/>
      </w:pPr>
      <w:r>
        <w:t xml:space="preserve">Ginsburg, T., &amp; Nardulli, P. F. (2020). "The Politics of Judicial Reform in Russia."</w:t>
      </w:r>
      <w:r>
        <w:t xml:space="preserve"> </w:t>
      </w:r>
      <w:r>
        <w:rPr>
          <w:iCs/>
          <w:i/>
        </w:rPr>
        <w:t xml:space="preserve">Post-Soviet Affairs,</w:t>
      </w:r>
      <w:r>
        <w:t xml:space="preserve"> </w:t>
      </w:r>
      <w:r>
        <w:t xml:space="preserve">36(4), 301-318.</w:t>
      </w:r>
      <w:r>
        <w:br/>
      </w:r>
    </w:p>
    <w:p>
      <w:pPr>
        <w:numPr>
          <w:ilvl w:val="0"/>
          <w:numId w:val="1001"/>
        </w:numPr>
        <w:pStyle w:val="Compact"/>
      </w:pPr>
      <w:r>
        <w:t xml:space="preserve">Sudakov, A., &amp; Kolesnikova, O. (2021). "Digital Justice and Public Trust: Evidence from Saint Petersburg."</w:t>
      </w:r>
      <w:r>
        <w:t xml:space="preserve"> </w:t>
      </w:r>
      <w:r>
        <w:rPr>
          <w:iCs/>
          <w:i/>
        </w:rPr>
        <w:t xml:space="preserve">Russian Law Journal,</w:t>
      </w:r>
      <w:r>
        <w:t xml:space="preserve"> </w:t>
      </w:r>
      <w:r>
        <w:t xml:space="preserve">9(1),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Architecture of Resilience: A Critical Analysis of the Judiciary in Saint Petersburg, Russia</dc:title>
  <dc:creator/>
  <cp:keywords/>
  <dcterms:created xsi:type="dcterms:W3CDTF">2026-07-30T01:31:39Z</dcterms:created>
  <dcterms:modified xsi:type="dcterms:W3CDTF">2026-07-30T01:31:39Z</dcterms:modified>
</cp:coreProperties>
</file>

<file path=docProps/custom.xml><?xml version="1.0" encoding="utf-8"?>
<Properties xmlns="http://schemas.openxmlformats.org/officeDocument/2006/custom-properties" xmlns:vt="http://schemas.openxmlformats.org/officeDocument/2006/docPropsVTypes"/>
</file>