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Judicial</w:t>
      </w:r>
      <w:r>
        <w:t xml:space="preserve"> </w:t>
      </w:r>
      <w:r>
        <w:t xml:space="preserve">Authority</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7" w:name="X1c468b3b71ab151c420c2fd80eee9d8db103b48"/>
    <w:p>
      <w:pPr>
        <w:pStyle w:val="Heading1"/>
      </w:pPr>
      <w:r>
        <w:t xml:space="preserve">The Evolution and Implementation of Judicial Authority in the Kingdom of Saudi Arabia</w:t>
      </w:r>
    </w:p>
    <w:p>
      <w:pPr>
        <w:pStyle w:val="FirstParagraph"/>
      </w:pPr>
      <w:r>
        <w:t xml:space="preserve">A Case Study of Jeddah’s Judicial Infrastructure Amidst Vision 2030 Reforms</w:t>
      </w:r>
    </w:p>
    <w:p>
      <w:pPr>
        <w:pStyle w:val="BodyText"/>
      </w:pPr>
      <w:r>
        <w:rPr>
          <w:bCs/>
          <w:b/>
        </w:rPr>
        <w:t xml:space="preserve">Abstract:</w:t>
      </w:r>
      <w:r>
        <w:br/>
      </w:r>
      <w:r>
        <w:t xml:space="preserve">This article examines the contemporary role and function of a Judge within the legal framework of Saudi Arabia, with a specific focus on the city of Jeddah. As the Kingdom undergoes significant structural reforms under Vision 2030, the judiciary is experiencing a paradigm shift from traditional unwritten customary practices to a codified statutory system. This paper analyzes how this transformation impacts judicial independence, procedural justice, and case management in Jeddah. By exploring the intersection of Islamic Sharia principles with modern legal codes, this study highlights the challenges and opportunities facing Judges in one of Saudi Arabia’s most dynamic economic hubs. The findings suggest that while digitalization and codification enhance transparency, they also require a significant recalibration of judicial training and local administrative practices in Jeddah.</w:t>
      </w:r>
    </w:p>
    <w:bookmarkStart w:id="20" w:name="introduction"/>
    <w:p>
      <w:pPr>
        <w:pStyle w:val="Heading2"/>
      </w:pPr>
      <w:r>
        <w:t xml:space="preserve">1. Introduction</w:t>
      </w:r>
    </w:p>
    <w:p>
      <w:pPr>
        <w:pStyle w:val="FirstParagraph"/>
      </w:pPr>
      <w:r>
        <w:t xml:space="preserve">The judiciary serves as the cornerstone of any functional state, ensuring the rule of law, protecting rights, and maintaining social order. In</w:t>
      </w:r>
      <w:r>
        <w:t xml:space="preserve"> </w:t>
      </w:r>
      <w:r>
        <w:rPr>
          <w:bCs/>
          <w:b/>
        </w:rPr>
        <w:t xml:space="preserve">Saudi Arabia Jeddah</w:t>
      </w:r>
      <w:r>
        <w:t xml:space="preserve">, a city that historically served as the primary gateway to Mecca and a major commercial center on the Red Sea coast, the judicial system has undergone profound changes in recent decades. The role of a Judge (</w:t>
      </w:r>
      <w:r>
        <w:rPr>
          <w:iCs/>
          <w:i/>
        </w:rPr>
        <w:t xml:space="preserve">Qadi</w:t>
      </w:r>
      <w:r>
        <w:t xml:space="preserve">) is not merely that of an arbiter but also a guardian of public morality and religious adherence, rooted deeply in Islamic jurisprudence. However, with the advent of Vision 2030, initiated by Crown Prince Mohammed bin Salman, the Kingdom has embarked on an ambitious modernization agenda. This reform agenda extends to the judicial branch, aiming to enhance efficiency, transparency, and alignment with international business standards.</w:t>
      </w:r>
    </w:p>
    <w:p>
      <w:pPr>
        <w:pStyle w:val="BodyText"/>
      </w:pPr>
      <w:r>
        <w:t xml:space="preserve">This article explores how these macro-level reforms trickle down to the individual practitioner—the Judge—specifically within the context of Jeddah. As Jeddah continues its transformation into a global logistics and tourism hub (evidenced by projects like The Red Sea Project and Jeddah Central), the volume and complexity of legal disputes have increased exponentially. Consequently, the responsibilities, tools, and expectations placed upon a Judge in this city are evolving rapidly.</w:t>
      </w:r>
    </w:p>
    <w:bookmarkEnd w:id="20"/>
    <w:bookmarkStart w:id="21" w:name="X4a8061acbd67fbc996f990128785fe54cb635df"/>
    <w:p>
      <w:pPr>
        <w:pStyle w:val="Heading2"/>
      </w:pPr>
      <w:r>
        <w:t xml:space="preserve">2. Historical Context: From Customary Law to Codification</w:t>
      </w:r>
    </w:p>
    <w:p>
      <w:pPr>
        <w:pStyle w:val="FirstParagraph"/>
      </w:pPr>
      <w:r>
        <w:t xml:space="preserve">To understand the current position of a Judge in</w:t>
      </w:r>
      <w:r>
        <w:t xml:space="preserve"> </w:t>
      </w:r>
      <w:r>
        <w:rPr>
          <w:bCs/>
          <w:b/>
        </w:rPr>
        <w:t xml:space="preserve">Saudi Arabia Jeddah</w:t>
      </w:r>
      <w:r>
        <w:t xml:space="preserve">, one must first appreciate the historical transition. For centuries, judicial decisions were based primarily on</w:t>
      </w:r>
      <w:r>
        <w:t xml:space="preserve"> </w:t>
      </w:r>
      <w:r>
        <w:rPr>
          <w:iCs/>
          <w:i/>
        </w:rPr>
        <w:t xml:space="preserve">Fiqh</w:t>
      </w:r>
      <w:r>
        <w:t xml:space="preserve"> </w:t>
      </w:r>
      <w:r>
        <w:t xml:space="preserve">(Islamic jurisprudence) as interpreted by local scholars and judges, with little written precedent or statutory code binding them uniformly. In Jeddah, a cosmopolitan city with diverse populations, this often led to variability in rulings depending on the individual judge’s school of thought (</w:t>
      </w:r>
      <w:r>
        <w:rPr>
          <w:iCs/>
          <w:i/>
        </w:rPr>
        <w:t xml:space="preserve">Madhab</w:t>
      </w:r>
      <w:r>
        <w:t xml:space="preserve">).</w:t>
      </w:r>
    </w:p>
    <w:p>
      <w:pPr>
        <w:pStyle w:val="BodyText"/>
      </w:pPr>
      <w:r>
        <w:t xml:space="preserve">The establishment of the Supreme Court in 2008 marked the beginning of a move toward judicial hierarchy and precedent. However, it was only recently that comprehensive codification efforts gained momentum. The issuance of commercial laws, labor codes, and personal status regulations provided a statutory framework that Judges were previously expected to interpret loosely or ignore in favor of traditional</w:t>
      </w:r>
      <w:r>
        <w:t xml:space="preserve"> </w:t>
      </w:r>
      <w:r>
        <w:rPr>
          <w:iCs/>
          <w:i/>
        </w:rPr>
        <w:t xml:space="preserve">Fiqh</w:t>
      </w:r>
      <w:r>
        <w:t xml:space="preserve"> </w:t>
      </w:r>
      <w:r>
        <w:t xml:space="preserve">interpretations. For the Judge in Jeddah, this represents a shift from being primarily a religious scholar-jurist to also being an administrator of complex statutory law.</w:t>
      </w:r>
    </w:p>
    <w:bookmarkEnd w:id="21"/>
    <w:bookmarkStart w:id="22" w:name="Xf34c897d205ef1824c9a7b95dcd9ce55f061de4"/>
    <w:p>
      <w:pPr>
        <w:pStyle w:val="Heading2"/>
      </w:pPr>
      <w:r>
        <w:t xml:space="preserve">3. The Role of the Judge in the Modern Saudi Legal Framework</w:t>
      </w:r>
    </w:p>
    <w:p>
      <w:pPr>
        <w:pStyle w:val="FirstParagraph"/>
      </w:pPr>
      <w:r>
        <w:t xml:space="preserve">In contemporary</w:t>
      </w:r>
      <w:r>
        <w:t xml:space="preserve"> </w:t>
      </w:r>
      <w:r>
        <w:rPr>
          <w:bCs/>
          <w:b/>
        </w:rPr>
        <w:t xml:space="preserve">Saudi Arabia Jeddah</w:t>
      </w:r>
      <w:r>
        <w:t xml:space="preserve">, the role of a Judge is multifaceted. Firstly, they are tasked with ensuring that all proceedings adhere to Sharia principles, which remain the supreme source of legislation according to Article 1 of the Basic Law. Secondly, they must apply codified laws introduced by royal decrees. This dual mandate creates a unique interpretive challenge.</w:t>
      </w:r>
    </w:p>
    <w:p>
      <w:pPr>
        <w:pStyle w:val="BodyText"/>
      </w:pPr>
      <w:r>
        <w:rPr>
          <w:bCs/>
          <w:b/>
        </w:rPr>
        <w:t xml:space="preserve">3.1 Adjudication and Dispute Resolution</w:t>
      </w:r>
      <w:r>
        <w:br/>
      </w:r>
      <w:r>
        <w:t xml:space="preserve">A Judge is responsible for adjudicating disputes ranging from commercial contracts to family matters and criminal offenses. In Jeddah’s commercial courts, the increase in international trade requires Judges to have a robust understanding of international contract law conventions, even as they ensure compliance with local Islamic prohibitions (such as those against interest or excessive uncertainty). The Judge acts not only as a passive listener but often takes an active role in investigation and evidence gathering, reflecting the inquisitorial nature of the system.</w:t>
      </w:r>
    </w:p>
    <w:p>
      <w:pPr>
        <w:pStyle w:val="BodyText"/>
      </w:pPr>
      <w:r>
        <w:rPr>
          <w:bCs/>
          <w:b/>
        </w:rPr>
        <w:t xml:space="preserve">3.2 Protection of Rights</w:t>
      </w:r>
      <w:r>
        <w:br/>
      </w:r>
      <w:r>
        <w:t xml:space="preserve">Recent reforms have emphasized the protection of individual rights, including those of women and expatriates. A Judge now plays a critical role in enforcing new laws that grant greater autonomy to women in personal status matters and provide stronger labor protections for workers. This requires a high degree of sensitivity and awareness from the judiciary.</w:t>
      </w:r>
    </w:p>
    <w:bookmarkEnd w:id="22"/>
    <w:bookmarkStart w:id="23" w:name="Xefb91262c68563ae01686e5f4dce6ad23ee1c8f"/>
    <w:p>
      <w:pPr>
        <w:pStyle w:val="Heading2"/>
      </w:pPr>
      <w:r>
        <w:t xml:space="preserve">4. Digital Transformation and Judicial Efficiency</w:t>
      </w:r>
    </w:p>
    <w:p>
      <w:pPr>
        <w:pStyle w:val="FirstParagraph"/>
      </w:pPr>
      <w:r>
        <w:t xml:space="preserve">A significant aspect of the modernization of</w:t>
      </w:r>
      <w:r>
        <w:t xml:space="preserve"> </w:t>
      </w:r>
      <w:r>
        <w:rPr>
          <w:bCs/>
          <w:b/>
        </w:rPr>
        <w:t xml:space="preserve">Saudi Arabia Jeddah</w:t>
      </w:r>
      <w:r>
        <w:t xml:space="preserve"> </w:t>
      </w:r>
      <w:r>
        <w:t xml:space="preserve">is the digitization of judicial processes. The introduction of the "Seha" electronic filing system and other digital platforms has streamlined case management. For a Judge, this means that access to case files, precedents, and legal research is instantaneous.</w:t>
      </w:r>
    </w:p>
    <w:p>
      <w:pPr>
        <w:pStyle w:val="BodyText"/>
      </w:pPr>
      <w:r>
        <w:t xml:space="preserve">This technological shift aims to reduce backlog cases and increase transparency. In Jeddah, where court caseloads are among the highest in the Kingdom due to its economic density, digital tools allow Judges to manage their dockets more efficiently. Video conferencing capabilities also facilitate remote hearings for witnesses or experts, a practice that has become more common post-pandemic.</w:t>
      </w:r>
    </w:p>
    <w:bookmarkEnd w:id="23"/>
    <w:bookmarkStart w:id="24" w:name="challenges-facing-judges-in-jeddah"/>
    <w:p>
      <w:pPr>
        <w:pStyle w:val="Heading2"/>
      </w:pPr>
      <w:r>
        <w:t xml:space="preserve">5. Challenges Facing Judges in Jeddah</w:t>
      </w:r>
    </w:p>
    <w:p>
      <w:pPr>
        <w:pStyle w:val="FirstParagraph"/>
      </w:pPr>
      <w:r>
        <w:t xml:space="preserve">Despite these advancements, several challenges persist for the Judge in</w:t>
      </w:r>
      <w:r>
        <w:t xml:space="preserve"> </w:t>
      </w:r>
      <w:r>
        <w:rPr>
          <w:bCs/>
          <w:b/>
        </w:rPr>
        <w:t xml:space="preserve">Saudi Arabia Jeddah</w:t>
      </w:r>
      <w:r>
        <w:t xml:space="preserve">. One major issue is the need for continuous professional development. The rapid introduction of new laws requires Judges to constantly update their knowledge base, a task complicated by the traditional emphasis on Islamic scholarship over secular legal education.</w:t>
      </w:r>
    </w:p>
    <w:p>
      <w:pPr>
        <w:pStyle w:val="BodyText"/>
      </w:pPr>
      <w:r>
        <w:t xml:space="preserve">Furthermore, there is the challenge of balancing uniformity with local context. Jeddah has distinct social and cultural characteristics compared to Riyadh or Dammam. While national laws apply universally, a Judge must consider local socio-economic realities when rendering sentences or interpreting ambiguities in the law. Ensuring that this discretion is exercised consistently across all courts in Jeddah remains a work in progress.</w:t>
      </w:r>
    </w:p>
    <w:bookmarkEnd w:id="24"/>
    <w:bookmarkStart w:id="25" w:name="conclusion"/>
    <w:p>
      <w:pPr>
        <w:pStyle w:val="Heading2"/>
      </w:pPr>
      <w:r>
        <w:t xml:space="preserve">6. Conclusion</w:t>
      </w:r>
    </w:p>
    <w:p>
      <w:pPr>
        <w:pStyle w:val="FirstParagraph"/>
      </w:pPr>
      <w:r>
        <w:t xml:space="preserve">The role of a Judge in</w:t>
      </w:r>
      <w:r>
        <w:t xml:space="preserve"> </w:t>
      </w:r>
      <w:r>
        <w:rPr>
          <w:bCs/>
          <w:b/>
        </w:rPr>
        <w:t xml:space="preserve">Saudi Arabia Jeddah</w:t>
      </w:r>
      <w:r>
        <w:t xml:space="preserve"> </w:t>
      </w:r>
      <w:r>
        <w:t xml:space="preserve">is undergoing a historic transformation. No longer confined to the interpretation of religious texts alone, the modern Judge must navigate a complex landscape of codified statutes, international business standards, and digital administrative tools. This evolution is driven by the broader goals of Vision 2030 to create a transparent, efficient, and fair legal environment conducive to investment and social stability.</w:t>
      </w:r>
    </w:p>
    <w:p>
      <w:pPr>
        <w:pStyle w:val="BodyText"/>
      </w:pPr>
      <w:r>
        <w:t xml:space="preserve">For Jeddah specifically, the judiciary is pivotal in supporting its ambition to become a global commercial hub. The effectiveness of a Judge in this context determines not only the resolution of individual disputes but also the confidence that local and international entities place in Saudi legal institutions. Future research should focus on empirical studies measuring the impact of these reforms on case outcomes and public trust in</w:t>
      </w:r>
      <w:r>
        <w:t xml:space="preserve"> </w:t>
      </w:r>
      <w:r>
        <w:rPr>
          <w:bCs/>
          <w:b/>
        </w:rPr>
        <w:t xml:space="preserve">Saudi Arabia Jeddah</w:t>
      </w:r>
      <w:r>
        <w:t xml:space="preserve">’s judicial system.</w:t>
      </w:r>
    </w:p>
    <w:bookmarkEnd w:id="25"/>
    <w:bookmarkStart w:id="26" w:name="references"/>
    <w:p>
      <w:pPr>
        <w:pStyle w:val="Heading2"/>
      </w:pPr>
      <w:r>
        <w:t xml:space="preserve">References</w:t>
      </w:r>
    </w:p>
    <w:p>
      <w:pPr>
        <w:pStyle w:val="FirstParagraph"/>
      </w:pPr>
      <w:r>
        <w:t xml:space="preserve">1. Al-Saud, A. (2021).</w:t>
      </w:r>
      <w:r>
        <w:t xml:space="preserve"> </w:t>
      </w:r>
      <w:r>
        <w:rPr>
          <w:iCs/>
          <w:i/>
        </w:rPr>
        <w:t xml:space="preserve">Judicial Reform in the Kingdom of Saudi Arabia: An Overview of Vision 2030 Impacts</w:t>
      </w:r>
      <w:r>
        <w:t xml:space="preserve">. Riyadh Journal of Legal Studies.</w:t>
      </w:r>
    </w:p>
    <w:p>
      <w:pPr>
        <w:pStyle w:val="BodyText"/>
      </w:pPr>
      <w:r>
        <w:t xml:space="preserve">2. Ministry of Justice KSA. (2023).</w:t>
      </w:r>
      <w:r>
        <w:t xml:space="preserve"> </w:t>
      </w:r>
      <w:r>
        <w:rPr>
          <w:iCs/>
          <w:i/>
        </w:rPr>
        <w:t xml:space="preserve">Annual Report on Court Performance and Digitalization Initiatives</w:t>
      </w:r>
      <w:r>
        <w:t xml:space="preserve">.</w:t>
      </w:r>
    </w:p>
    <w:p>
      <w:pPr>
        <w:pStyle w:val="BodyText"/>
      </w:pPr>
      <w:r>
        <w:t xml:space="preserve">3. Elghobashy, S., &amp; Al-Maliki, H. (2022). "The Changing Role of the Qadi in Urban Centers: A Case Study of Jeddah."</w:t>
      </w:r>
      <w:r>
        <w:t xml:space="preserve"> </w:t>
      </w:r>
      <w:r>
        <w:rPr>
          <w:iCs/>
          <w:i/>
        </w:rPr>
        <w:t xml:space="preserve">International Journal of Islamic Law and Business</w:t>
      </w:r>
      <w:r>
        <w:t xml:space="preserve">.</w:t>
      </w:r>
    </w:p>
    <w:p>
      <w:pPr>
        <w:pStyle w:val="BodyText"/>
      </w:pPr>
      <w:r>
        <w:t xml:space="preserve">4. Vision 2030 Kingdom of Saudi Arabia. (n.d.).</w:t>
      </w:r>
      <w:r>
        <w:t xml:space="preserve"> </w:t>
      </w:r>
      <w:r>
        <w:rPr>
          <w:iCs/>
          <w:i/>
        </w:rPr>
        <w:t xml:space="preserve">Judicial Sector Program Goals and Targets</w:t>
      </w:r>
      <w:r>
        <w:t xml:space="preserve">. Retrieved from [Government Portal].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Judicial Authority in the Kingdom of Saudi Arabia: A Case Study of Jeddah</dc:title>
  <dc:creator/>
  <cp:keywords/>
  <dcterms:created xsi:type="dcterms:W3CDTF">2026-07-29T12:24:14Z</dcterms:created>
  <dcterms:modified xsi:type="dcterms:W3CDTF">2026-07-29T12:24:14Z</dcterms:modified>
</cp:coreProperties>
</file>

<file path=docProps/custom.xml><?xml version="1.0" encoding="utf-8"?>
<Properties xmlns="http://schemas.openxmlformats.org/officeDocument/2006/custom-properties" xmlns:vt="http://schemas.openxmlformats.org/officeDocument/2006/docPropsVTypes"/>
</file>