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Senegal</w:t>
      </w:r>
      <w:r>
        <w:t xml:space="preserve"> </w:t>
      </w:r>
      <w:r>
        <w:t xml:space="preserve">Dakar:</w:t>
      </w:r>
      <w:r>
        <w:t xml:space="preserve"> </w:t>
      </w:r>
      <w:r>
        <w:t xml:space="preserve">Navigating</w:t>
      </w:r>
      <w:r>
        <w:t xml:space="preserve"> </w:t>
      </w:r>
      <w:r>
        <w:t xml:space="preserve">Legal</w:t>
      </w:r>
      <w:r>
        <w:t xml:space="preserve"> </w:t>
      </w:r>
      <w:r>
        <w:t xml:space="preserve">Pluralism</w:t>
      </w:r>
      <w:r>
        <w:t xml:space="preserve"> </w:t>
      </w:r>
      <w:r>
        <w:t xml:space="preserve">and</w:t>
      </w:r>
      <w:r>
        <w:t xml:space="preserve"> </w:t>
      </w:r>
      <w:r>
        <w:t xml:space="preserve">Judicial</w:t>
      </w:r>
      <w:r>
        <w:t xml:space="preserve"> </w:t>
      </w:r>
      <w:r>
        <w:t xml:space="preserve">Reform</w:t>
      </w:r>
    </w:p>
    <w:bookmarkStart w:id="29" w:name="X68660db316938a43985c78979e82b037f618baf"/>
    <w:p>
      <w:pPr>
        <w:pStyle w:val="Heading1"/>
      </w:pPr>
      <w:r>
        <w:t xml:space="preserve">The Role of the Judge in Senegal Dakar: Navigating Legal Pluralism and Judicial Reform</w:t>
      </w:r>
    </w:p>
    <w:p>
      <w:pPr>
        <w:pStyle w:val="FirstParagraph"/>
      </w:pPr>
      <w:r>
        <w:rPr>
          <w:bCs/>
          <w:b/>
        </w:rPr>
        <w:t xml:space="preserve">Abstract</w:t>
      </w:r>
      <w:r>
        <w:br/>
      </w:r>
      <w:r>
        <w:t xml:space="preserve">This article examines the multifaceted role of the</w:t>
      </w:r>
      <w:r>
        <w:t xml:space="preserve"> </w:t>
      </w:r>
      <w:r>
        <w:rPr>
          <w:iCs/>
          <w:i/>
        </w:rPr>
        <w:t xml:space="preserve">Judge</w:t>
      </w:r>
      <w:r>
        <w:t xml:space="preserve">, particularly within the judicial capital,</w:t>
      </w:r>
      <w:r>
        <w:t xml:space="preserve"> </w:t>
      </w:r>
      <w:r>
        <w:rPr>
          <w:iCs/>
          <w:i/>
        </w:rPr>
        <w:t xml:space="preserve">Dakar, Senegal Dakar</w:t>
      </w:r>
      <w:r>
        <w:t xml:space="preserve">. As a pivotal figure in the West African legal landscape, this academic journal explores how judicial officers in this vibrant metropolis navigate between civil law traditions rooted in France and customary laws indigenous to Africa. The discussion encompasses recent structural reforms aimed at enhancing judicial efficiency, the challenge of case backlogs, and the imperative for ethical integrity. By analyzing contemporary jurisprudential trends and institutional challenges, this paper argues that strengthening the independent authority of the</w:t>
      </w:r>
      <w:r>
        <w:t xml:space="preserve"> </w:t>
      </w:r>
      <w:r>
        <w:rPr>
          <w:iCs/>
          <w:i/>
        </w:rPr>
        <w:t xml:space="preserve">Judge</w:t>
      </w:r>
      <w:r>
        <w:t xml:space="preserve"> </w:t>
      </w:r>
      <w:r>
        <w:t xml:space="preserve">is essential for consolidating democratic institutions in</w:t>
      </w:r>
      <w:r>
        <w:t xml:space="preserve"> </w:t>
      </w:r>
      <w:r>
        <w:rPr>
          <w:iCs/>
          <w:i/>
        </w:rPr>
        <w:t xml:space="preserve">Senegal Dakar</w:t>
      </w:r>
      <w:r>
        <w:t xml:space="preserve">.</w:t>
      </w:r>
    </w:p>
    <w:bookmarkStart w:id="20" w:name="Xfa04f5fc1d385e11e60c18dff81a5eb8ef65ba0"/>
    <w:p>
      <w:pPr>
        <w:pStyle w:val="Heading2"/>
      </w:pPr>
      <w:r>
        <w:t xml:space="preserve">1. Introduction: The Judicial Landscape of Senegal Dakar</w:t>
      </w:r>
    </w:p>
    <w:p>
      <w:pPr>
        <w:pStyle w:val="FirstParagraph"/>
      </w:pPr>
      <w:r>
        <w:rPr>
          <w:bCs/>
          <w:b/>
        </w:rPr>
        <w:t xml:space="preserve">Dakar, Senegal Dakar</w:t>
      </w:r>
      <w:r>
        <w:t xml:space="preserve">, serves not only as the economic and political heart of the Republic but also as its primary judicial hub. The city houses the Court of Cassation, which sits at the apex of the ordinary judiciary, alongside various tribunals that handle civil, criminal, and administrative disputes. In this context, understanding who is a</w:t>
      </w:r>
      <w:r>
        <w:t xml:space="preserve"> </w:t>
      </w:r>
      <w:r>
        <w:rPr>
          <w:iCs/>
          <w:i/>
        </w:rPr>
        <w:t xml:space="preserve">Judge</w:t>
      </w:r>
      <w:r>
        <w:t xml:space="preserve"> </w:t>
      </w:r>
      <w:r>
        <w:t xml:space="preserve">requires more than a mere definition of statutory authority; it demands an appreciation for the sociological weight these individuals carry in post-colonial Africa.</w:t>
      </w:r>
    </w:p>
    <w:p>
      <w:pPr>
        <w:pStyle w:val="BodyText"/>
      </w:pPr>
      <w:r>
        <w:t xml:space="preserve">The legal system in Senegal is characterized by legal pluralism. While the Constitution guarantees an independent judiciary modeled largely on the Napoleonic Code, customary and Islamic law continue to influence dispute resolution, particularly in matters of family law and land tenure outside the strict formal courts. Consequently, every</w:t>
      </w:r>
      <w:r>
        <w:t xml:space="preserve"> </w:t>
      </w:r>
      <w:r>
        <w:rPr>
          <w:iCs/>
          <w:i/>
        </w:rPr>
        <w:t xml:space="preserve">Judge</w:t>
      </w:r>
      <w:r>
        <w:t xml:space="preserve"> </w:t>
      </w:r>
      <w:r>
        <w:t xml:space="preserve">practicing within</w:t>
      </w:r>
      <w:r>
        <w:t xml:space="preserve"> </w:t>
      </w:r>
      <w:r>
        <w:rPr>
          <w:bCs/>
          <w:b/>
        </w:rPr>
        <w:t xml:space="preserve">Dakar</w:t>
      </w:r>
      <w:r>
        <w:t xml:space="preserve"> </w:t>
      </w:r>
      <w:r>
        <w:t xml:space="preserve">must possess a nuanced understanding of these overlapping legal frameworks. This paper aims to analyze how judicial officers reconcile these diverse sources of authority while upholding the rule of law.</w:t>
      </w:r>
    </w:p>
    <w:bookmarkEnd w:id="20"/>
    <w:bookmarkStart w:id="21" w:name="X739c9681b2df04f43f69d1e7590f7141d7b8189"/>
    <w:p>
      <w:pPr>
        <w:pStyle w:val="Heading2"/>
      </w:pPr>
      <w:r>
        <w:t xml:space="preserve">2. Historical Context and Institutional Evolution</w:t>
      </w:r>
    </w:p>
    <w:p>
      <w:pPr>
        <w:pStyle w:val="FirstParagraph"/>
      </w:pPr>
      <w:r>
        <w:t xml:space="preserve">To fully grasp the current position of the</w:t>
      </w:r>
      <w:r>
        <w:t xml:space="preserve"> </w:t>
      </w:r>
      <w:r>
        <w:rPr>
          <w:iCs/>
          <w:i/>
        </w:rPr>
        <w:t xml:space="preserve">Judge</w:t>
      </w:r>
      <w:r>
        <w:t xml:space="preserve">, one must examine historical trajectories. Following independence in 1960, Senegal sought to consolidate a secular state grounded in French civil law principles. However, decades of political transition have tested this framework. The judiciary has often been viewed through the lens of executive influence, a challenge that has persisted despite constitutional guarantees of separation of powers.</w:t>
      </w:r>
    </w:p>
    <w:p>
      <w:pPr>
        <w:pStyle w:val="BodyText"/>
      </w:pPr>
      <w:r>
        <w:t xml:space="preserve">In recent years,</w:t>
      </w:r>
      <w:r>
        <w:t xml:space="preserve"> </w:t>
      </w:r>
      <w:r>
        <w:rPr>
          <w:bCs/>
          <w:b/>
        </w:rPr>
        <w:t xml:space="preserve">Dakar</w:t>
      </w:r>
      <w:r>
        <w:t xml:space="preserve"> </w:t>
      </w:r>
      <w:r>
        <w:t xml:space="preserve">has become the center stage for significant judicial reforms. These initiatives aim to digitize court records, reduce procedural delays, and enhance the transparency of judicial appointments. For the modern</w:t>
      </w:r>
      <w:r>
        <w:t xml:space="preserve"> </w:t>
      </w:r>
      <w:r>
        <w:rPr>
          <w:iCs/>
          <w:i/>
        </w:rPr>
        <w:t xml:space="preserve">Judge</w:t>
      </w:r>
      <w:r>
        <w:t xml:space="preserve">, these reforms imply a shift from purely doctrinal application of law to a more technologically integrated practice. The establishment of specialized chambers within the high courts in</w:t>
      </w:r>
      <w:r>
        <w:t xml:space="preserve"> </w:t>
      </w:r>
      <w:r>
        <w:rPr>
          <w:bCs/>
          <w:b/>
        </w:rPr>
        <w:t xml:space="preserve">Dakar</w:t>
      </w:r>
      <w:r>
        <w:t xml:space="preserve"> </w:t>
      </w:r>
      <w:r>
        <w:t xml:space="preserve">reflects an effort to specialize judicial expertise, allowing judges to develop deeper proficiency in complex commercial and human rights cases.</w:t>
      </w:r>
    </w:p>
    <w:bookmarkEnd w:id="21"/>
    <w:bookmarkStart w:id="24" w:name="X38e99443b54b9c498eb1bdb93504047f1918c5f"/>
    <w:p>
      <w:pPr>
        <w:pStyle w:val="Heading2"/>
      </w:pPr>
      <w:r>
        <w:t xml:space="preserve">3. Challenges Confronting the Judge in Dakar</w:t>
      </w:r>
    </w:p>
    <w:bookmarkStart w:id="22" w:name="case-backlogs-and-judicial-efficiency"/>
    <w:p>
      <w:pPr>
        <w:pStyle w:val="Heading3"/>
      </w:pPr>
      <w:r>
        <w:t xml:space="preserve">3.1 Case Backlogs and Judicial Efficiency</w:t>
      </w:r>
    </w:p>
    <w:p>
      <w:pPr>
        <w:pStyle w:val="FirstParagraph"/>
      </w:pPr>
      <w:r>
        <w:br/>
      </w:r>
    </w:p>
    <w:p>
      <w:pPr>
        <w:pStyle w:val="BodyText"/>
      </w:pPr>
      <w:r>
        <w:t xml:space="preserve">The most pressing challenge facing the judiciary today is the overwhelming volume of pending cases. In</w:t>
      </w:r>
      <w:r>
        <w:t xml:space="preserve"> </w:t>
      </w:r>
      <w:r>
        <w:rPr>
          <w:bCs/>
          <w:b/>
        </w:rPr>
        <w:t xml:space="preserve">Dakar, Senegal Dakar</w:t>
      </w:r>
      <w:r>
        <w:t xml:space="preserve">, it is not uncommon for trials to last several years before reaching a final judgment. This backlog undermines public confidence in the legal system and violates the right to a fair trial within a reasonable time frame.</w:t>
      </w:r>
    </w:p>
    <w:p>
      <w:pPr>
        <w:pStyle w:val="BodyText"/>
      </w:pPr>
      <w:r>
        <w:t xml:space="preserve">The</w:t>
      </w:r>
      <w:r>
        <w:t xml:space="preserve"> </w:t>
      </w:r>
      <w:r>
        <w:rPr>
          <w:iCs/>
          <w:i/>
        </w:rPr>
        <w:t xml:space="preserve">Judge</w:t>
      </w:r>
      <w:r>
        <w:t xml:space="preserve"> </w:t>
      </w:r>
      <w:r>
        <w:t xml:space="preserve">plays a critical role in managing these dockets. However, resource constraints, including insufficient court personnel and inadequate infrastructure, often hinder effective case management. Academic literature suggests that without systemic interventions—such as alternative dispute resolution mechanisms supported by judicial oversight—the efficiency of the judiciary will remain compromised.</w:t>
      </w:r>
    </w:p>
    <w:bookmarkEnd w:id="22"/>
    <w:bookmarkStart w:id="23" w:name="independence-vs.-executive-influence"/>
    <w:p>
      <w:pPr>
        <w:pStyle w:val="Heading3"/>
      </w:pPr>
      <w:r>
        <w:t xml:space="preserve">3.2 Independence vs. Executive Influence</w:t>
      </w:r>
    </w:p>
    <w:p>
      <w:pPr>
        <w:pStyle w:val="FirstParagraph"/>
      </w:pPr>
      <w:r>
        <w:br/>
      </w:r>
    </w:p>
    <w:p>
      <w:pPr>
        <w:pStyle w:val="BodyText"/>
      </w:pPr>
      <w:r>
        <w:t xml:space="preserve">The independence of the</w:t>
      </w:r>
      <w:r>
        <w:t xml:space="preserve"> </w:t>
      </w:r>
      <w:r>
        <w:rPr>
          <w:iCs/>
          <w:i/>
        </w:rPr>
        <w:t xml:space="preserve">Judge</w:t>
      </w:r>
      <w:r>
        <w:t xml:space="preserve"> </w:t>
      </w:r>
      <w:r>
        <w:t xml:space="preserve">is a cornerstone of democratic governance. Yet, perceptions regarding political interference in judicial matters persist in</w:t>
      </w:r>
      <w:r>
        <w:t xml:space="preserve"> </w:t>
      </w:r>
      <w:r>
        <w:rPr>
          <w:bCs/>
          <w:b/>
        </w:rPr>
        <w:t xml:space="preserve">Dakar</w:t>
      </w:r>
      <w:r>
        <w:t xml:space="preserve">. Ensuring that each judge can render decisions based solely on legal merit and evidence requires robust institutional safeguards. The High Council of the Judiciary, which oversees judicial appointments and disciplinary actions, must remain insulated from executive pressure to preserve the credibility of the bench.</w:t>
      </w:r>
    </w:p>
    <w:p>
      <w:pPr>
        <w:pStyle w:val="BodyText"/>
      </w:pPr>
      <w:r>
        <w:t xml:space="preserve">Recent protests in Senegal have highlighted public demand for a judiciary that acts as a check on political power rather than an extension thereof. For the</w:t>
      </w:r>
      <w:r>
        <w:t xml:space="preserve"> </w:t>
      </w:r>
      <w:r>
        <w:rPr>
          <w:iCs/>
          <w:i/>
        </w:rPr>
        <w:t xml:space="preserve">Judge</w:t>
      </w:r>
      <w:r>
        <w:t xml:space="preserve">, this creates a delicate balance: adhering strictly to legal codes while responding to societal expectations for justice and accountability.</w:t>
      </w:r>
    </w:p>
    <w:bookmarkEnd w:id="23"/>
    <w:bookmarkEnd w:id="24"/>
    <w:bookmarkStart w:id="25" w:name="X61e136603d0a49cfa4d9aa4686e72fcdba643d0"/>
    <w:p>
      <w:pPr>
        <w:pStyle w:val="Heading2"/>
      </w:pPr>
      <w:r>
        <w:t xml:space="preserve">4. The Interplay of Customary Law and Formal Jurisprudence</w:t>
      </w:r>
    </w:p>
    <w:p>
      <w:pPr>
        <w:pStyle w:val="FirstParagraph"/>
      </w:pPr>
      <w:r>
        <w:br/>
      </w:r>
    </w:p>
    <w:p>
      <w:pPr>
        <w:pStyle w:val="BodyText"/>
      </w:pPr>
      <w:r>
        <w:t xml:space="preserve">In</w:t>
      </w:r>
      <w:r>
        <w:t xml:space="preserve"> </w:t>
      </w:r>
      <w:r>
        <w:rPr>
          <w:bCs/>
          <w:b/>
        </w:rPr>
        <w:t xml:space="preserve">Dakar, Senegal Dakar</w:t>
      </w:r>
      <w:r>
        <w:t xml:space="preserve">, the interface between formal state law and customary practices is particularly dynamic. While urban centers tend to favor formal adjudication, the legacy of indigenous dispute resolution mechanisms remains potent. A significant number of family disputes are initially handled through traditional elders or religious leaders before potentially reaching a court.</w:t>
      </w:r>
    </w:p>
    <w:p>
      <w:pPr>
        <w:pStyle w:val="BodyText"/>
      </w:pPr>
      <w:r>
        <w:t xml:space="preserve">The role of the</w:t>
      </w:r>
      <w:r>
        <w:t xml:space="preserve"> </w:t>
      </w:r>
      <w:r>
        <w:rPr>
          <w:iCs/>
          <w:i/>
        </w:rPr>
        <w:t xml:space="preserve">Judge</w:t>
      </w:r>
      <w:r>
        <w:t xml:space="preserve"> </w:t>
      </w:r>
      <w:r>
        <w:t xml:space="preserve">here involves ensuring that customary resolutions do not violate fundamental human rights enshrined in the Senegalese Constitution and international treaties ratified by the state. For instance, in matters involving inheritance or marriage, judges must carefully navigate between respecting cultural norms and enforcing statutory protections for women and minors. This interpretive function adds a layer of complexity to judicial duty, requiring deep sociological insight alongside legal knowledge.</w:t>
      </w:r>
    </w:p>
    <w:bookmarkEnd w:id="25"/>
    <w:bookmarkStart w:id="26" w:name="Xbca7b2fa3b9d8421a8fd047d89af2e686f67d46"/>
    <w:p>
      <w:pPr>
        <w:pStyle w:val="Heading2"/>
      </w:pPr>
      <w:r>
        <w:t xml:space="preserve">5. Recommendations for Strengthening Judicial Integrity</w:t>
      </w:r>
    </w:p>
    <w:p>
      <w:pPr>
        <w:pStyle w:val="FirstParagraph"/>
      </w:pPr>
      <w:r>
        <w:br/>
      </w:r>
    </w:p>
    <w:p>
      <w:pPr>
        <w:pStyle w:val="BodyText"/>
      </w:pPr>
      <w:r>
        <w:t xml:space="preserve">To enhance the efficacy of the judiciary in</w:t>
      </w:r>
      <w:r>
        <w:t xml:space="preserve"> </w:t>
      </w:r>
      <w:r>
        <w:rPr>
          <w:bCs/>
          <w:b/>
        </w:rPr>
        <w:t xml:space="preserve">Dakar</w:t>
      </w:r>
      <w:r>
        <w:t xml:space="preserve">, several strategic recommendations emerge from this analysis:</w:t>
      </w:r>
    </w:p>
    <w:p>
      <w:pPr>
        <w:pStyle w:val="BodyText"/>
      </w:pPr>
      <w:r>
        <w:br/>
      </w:r>
    </w:p>
    <w:p>
      <w:pPr>
        <w:numPr>
          <w:ilvl w:val="0"/>
          <w:numId w:val="1001"/>
        </w:numPr>
        <w:pStyle w:val="Compact"/>
      </w:pPr>
      <w:r>
        <w:rPr>
          <w:bCs/>
          <w:b/>
        </w:rPr>
        <w:t xml:space="preserve">Digital Transformation:</w:t>
      </w:r>
      <w:r>
        <w:t xml:space="preserve"> </w:t>
      </w:r>
      <w:r>
        <w:t xml:space="preserve">Accelerate the adoption of electronic filing systems and virtual hearings to reduce congestion in courtrooms across</w:t>
      </w:r>
      <w:r>
        <w:t xml:space="preserve"> </w:t>
      </w:r>
      <w:r>
        <w:rPr>
          <w:bCs/>
          <w:b/>
        </w:rPr>
        <w:t xml:space="preserve">Dakar, Senegal Dakar</w:t>
      </w:r>
      <w:r>
        <w:t xml:space="preserve">.</w:t>
      </w:r>
    </w:p>
    <w:p>
      <w:pPr>
        <w:numPr>
          <w:ilvl w:val="0"/>
          <w:numId w:val="1001"/>
        </w:numPr>
        <w:pStyle w:val="Compact"/>
      </w:pPr>
      <w:r>
        <w:rPr>
          <w:bCs/>
          <w:b/>
        </w:rPr>
        <w:t xml:space="preserve">Judicial Training:</w:t>
      </w:r>
      <w:r>
        <w:t xml:space="preserve"> </w:t>
      </w:r>
      <w:r>
        <w:t xml:space="preserve">Implement continuous professional development programs for the</w:t>
      </w:r>
      <w:r>
        <w:t xml:space="preserve"> </w:t>
      </w:r>
      <w:r>
        <w:rPr>
          <w:iCs/>
          <w:i/>
        </w:rPr>
        <w:t xml:space="preserve">Judge</w:t>
      </w:r>
      <w:r>
        <w:t xml:space="preserve">, focusing on human rights, international law, and ethical standards.</w:t>
      </w:r>
    </w:p>
    <w:p>
      <w:pPr>
        <w:numPr>
          <w:ilvl w:val="0"/>
          <w:numId w:val="1001"/>
        </w:numPr>
        <w:pStyle w:val="Compact"/>
      </w:pPr>
      <w:r>
        <w:rPr>
          <w:bCs/>
          <w:b/>
        </w:rPr>
        <w:t xml:space="preserve">Mentorship Programs:</w:t>
      </w:r>
      <w:r>
        <w:t xml:space="preserve"> </w:t>
      </w:r>
      <w:r>
        <w:t xml:space="preserve">Establish formal mentorship structures where experienced judges guide newly appointed members of the bench, fostering a culture of excellence and integrity.</w:t>
      </w:r>
    </w:p>
    <w:p>
      <w:pPr>
        <w:numPr>
          <w:ilvl w:val="0"/>
          <w:numId w:val="1001"/>
        </w:numPr>
        <w:pStyle w:val="Compact"/>
      </w:pPr>
      <w:r>
        <w:rPr>
          <w:bCs/>
          <w:b/>
        </w:rPr>
        <w:t xml:space="preserve">Promoting Transparency:</w:t>
      </w:r>
      <w:r>
        <w:t xml:space="preserve"> </w:t>
      </w:r>
      <w:r>
        <w:t xml:space="preserve">Publish reasoned decisions more frequently to increase public understanding and trust in judicial outcomes.</w:t>
      </w:r>
    </w:p>
    <w:p>
      <w:pPr>
        <w:pStyle w:val="FirstParagraph"/>
      </w:pPr>
      <w:r>
        <w:br/>
      </w:r>
    </w:p>
    <w:bookmarkEnd w:id="26"/>
    <w:bookmarkStart w:id="27" w:name="conclusion"/>
    <w:p>
      <w:pPr>
        <w:pStyle w:val="Heading2"/>
      </w:pPr>
      <w:r>
        <w:t xml:space="preserve">6. Conclusion</w:t>
      </w:r>
    </w:p>
    <w:p>
      <w:pPr>
        <w:pStyle w:val="FirstParagraph"/>
      </w:pPr>
      <w:r>
        <w:br/>
      </w:r>
    </w:p>
    <w:p>
      <w:pPr>
        <w:pStyle w:val="BodyText"/>
      </w:pPr>
      <w:r>
        <w:t xml:space="preserve">The position of the</w:t>
      </w:r>
      <w:r>
        <w:t xml:space="preserve"> </w:t>
      </w:r>
      <w:r>
        <w:rPr>
          <w:iCs/>
          <w:i/>
        </w:rPr>
        <w:t xml:space="preserve">Judge</w:t>
      </w:r>
      <w:r>
        <w:t xml:space="preserve">, especially within the dynamic environment of</w:t>
      </w:r>
      <w:r>
        <w:t xml:space="preserve"> </w:t>
      </w:r>
      <w:r>
        <w:rPr>
          <w:bCs/>
          <w:b/>
        </w:rPr>
        <w:t xml:space="preserve">Dakar, Senegal Dakar</w:t>
      </w:r>
      <w:r>
        <w:t xml:space="preserve">, is both challenging and indispensable. As the interpreter of laws that bridge civil traditions and customary realities, judges serve as arbiters of social harmony and guardians of constitutional rights. The success of judicial reform efforts depends largely on empowering these individuals with adequate resources, training, and institutional independence.</w:t>
      </w:r>
    </w:p>
    <w:p>
      <w:pPr>
        <w:pStyle w:val="BodyText"/>
      </w:pPr>
      <w:r>
        <w:t xml:space="preserve">Looking forward, it is imperative that policymakers continue to prioritize investments in the judiciary. Only through sustained commitment can</w:t>
      </w:r>
      <w:r>
        <w:t xml:space="preserve"> </w:t>
      </w:r>
      <w:r>
        <w:rPr>
          <w:bCs/>
          <w:b/>
        </w:rPr>
        <w:t xml:space="preserve">Dakar</w:t>
      </w:r>
      <w:r>
        <w:t xml:space="preserve"> </w:t>
      </w:r>
      <w:r>
        <w:t xml:space="preserve">solidify its reputation as a center for justice and legal excellence in West Africa. The evolution of the role of the</w:t>
      </w:r>
      <w:r>
        <w:t xml:space="preserve"> </w:t>
      </w:r>
      <w:r>
        <w:rPr>
          <w:iCs/>
          <w:i/>
        </w:rPr>
        <w:t xml:space="preserve">Judge</w:t>
      </w:r>
      <w:r>
        <w:t xml:space="preserve"> </w:t>
      </w:r>
      <w:r>
        <w:t xml:space="preserve">will undoubtedly shape Senegal’s trajectory toward a more stable, equitable, and democratic future.</w:t>
      </w:r>
    </w:p>
    <w:bookmarkEnd w:id="27"/>
    <w:bookmarkStart w:id="28" w:name="references-illustrative"/>
    <w:p>
      <w:pPr>
        <w:pStyle w:val="Heading2"/>
      </w:pPr>
      <w:r>
        <w:t xml:space="preserve">References (Illustrative)</w:t>
      </w:r>
    </w:p>
    <w:p>
      <w:pPr>
        <w:pStyle w:val="FirstParagraph"/>
      </w:pPr>
      <w:r>
        <w:br/>
      </w:r>
    </w:p>
    <w:p>
      <w:pPr>
        <w:numPr>
          <w:ilvl w:val="0"/>
          <w:numId w:val="1002"/>
        </w:numPr>
        <w:pStyle w:val="Compact"/>
      </w:pPr>
      <w:r>
        <w:t xml:space="preserve">Direktorskaia, E. (2018). Judicial Independence in Francophone Africa: The Case of Senegal. Journal of African Law.</w:t>
      </w:r>
    </w:p>
    <w:p>
      <w:pPr>
        <w:numPr>
          <w:ilvl w:val="0"/>
          <w:numId w:val="1002"/>
        </w:numPr>
        <w:pStyle w:val="Compact"/>
      </w:pPr>
      <w:r>
        <w:t xml:space="preserve">Hassan, A., &amp; Diop, M. (2021). Legal Pluralism and Conflict Resolution in Urban Dakar. West African Political Studies.</w:t>
      </w:r>
    </w:p>
    <w:p>
      <w:pPr>
        <w:numPr>
          <w:ilvl w:val="0"/>
          <w:numId w:val="1002"/>
        </w:numPr>
        <w:pStyle w:val="Compact"/>
      </w:pPr>
      <w:r>
        <w:t xml:space="preserve">Senechal, L. (2019). Access to Justice in Senegal: The Role of the High Council of the Judiciary.</w:t>
      </w:r>
    </w:p>
    <w:p>
      <w:pPr>
        <w:numPr>
          <w:ilvl w:val="0"/>
          <w:numId w:val="1002"/>
        </w:numPr>
        <w:pStyle w:val="Compact"/>
      </w:pPr>
      <w:r>
        <w:t xml:space="preserve">Touré, B., &amp; Fall, S. (2020). Digitization and Judicial Efficiency in Sub-Saharan Africa: Dakar Case Study.</w:t>
      </w:r>
    </w:p>
    <w:p>
      <w:pPr>
        <w:pStyle w:val="FirstParagraph"/>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Senegal Dakar: Navigating Legal Pluralism and Judicial Reform</dc:title>
  <dc:creator/>
  <dc:language>en</dc:language>
  <cp:keywords/>
  <dcterms:created xsi:type="dcterms:W3CDTF">2026-07-29T17:54:06Z</dcterms:created>
  <dcterms:modified xsi:type="dcterms:W3CDTF">2026-07-29T17:54:06Z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