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Singapore</w:t>
      </w:r>
      <w:r>
        <w:t xml:space="preserve"> </w:t>
      </w:r>
      <w:r>
        <w:t xml:space="preserve">Jurisprudence:</w:t>
      </w:r>
      <w:r>
        <w:t xml:space="preserve"> </w:t>
      </w:r>
      <w:r>
        <w:t xml:space="preserve">A</w:t>
      </w:r>
      <w:r>
        <w:t xml:space="preserve"> </w:t>
      </w:r>
      <w:r>
        <w:t xml:space="preserve">Critical</w:t>
      </w:r>
      <w:r>
        <w:t xml:space="preserve"> </w:t>
      </w:r>
      <w:r>
        <w:t xml:space="preserve">Analysis</w:t>
      </w:r>
    </w:p>
    <w:bookmarkStart w:id="27" w:name="X83d7f3f71fbe47833716a414a5bb9da159e33dd"/>
    <w:p>
      <w:pPr>
        <w:pStyle w:val="Heading1"/>
      </w:pPr>
      <w:r>
        <w:t xml:space="preserve">The Role of the Judge in the Singapore Jurisprudence:</w:t>
      </w:r>
      <w:r>
        <w:br/>
      </w:r>
      <w:r>
        <w:t xml:space="preserve">A Critical Analysis of Judicial Independence and Constitutional Interpretation</w:t>
      </w:r>
    </w:p>
    <w:p>
      <w:pPr>
        <w:pStyle w:val="FirstParagraph"/>
      </w:pPr>
      <w:r>
        <w:rPr>
          <w:bCs/>
          <w:b/>
        </w:rPr>
        <w:t xml:space="preserve">Abstract:</w:t>
      </w:r>
    </w:p>
    <w:p>
      <w:pPr>
        <w:pStyle w:val="BodyText"/>
      </w:pPr>
      <w:r>
        <w:t xml:space="preserve">This article examines the multifaceted role of the judge within the legal framework of Singapore. As a jurisdiction that has evolved from a British colony to an independent nation-state, Singapore presents a unique case study in judicial development. The paper explores how judges navigate their duties amidst rapid economic modernization and strict statutory governance. By analyzing key constitutional principles, the doctrine of separation of powers, and landmark rulings from the High Court and Court of Appeal, this article argues that while the judiciary in Singapore operates with robust institutional independence, it also engages in a nuanced form of judicial restraint designed to maintain social harmony and political stability. The discussion highlights the balance between strict adherence to precedent (stare decisis) and the need for legal adaptation in a globalized economy.</w:t>
      </w:r>
    </w:p>
    <w:bookmarkStart w:id="20" w:name="introduction"/>
    <w:p>
      <w:pPr>
        <w:pStyle w:val="Heading2"/>
      </w:pPr>
      <w:r>
        <w:t xml:space="preserve">Introduction</w:t>
      </w:r>
    </w:p>
    <w:p>
      <w:pPr>
        <w:pStyle w:val="FirstParagraph"/>
      </w:pPr>
      <w:r>
        <w:t xml:space="preserve">The concept of a "Judge" is central to any functioning legal system, serving as the arbiter of disputes and the guardian of constitutional norms. In Singapore, an island city-state located at the southern tip of the Malay Peninsula in Southeast Asia, the judiciary plays a pivotal role in maintaining order and fostering economic confidence. Since gaining independence from Malaysia in 1965, Singapore has established itself as one of Asia’s most respected financial hubs. This status is underpinned by a legal system that is widely regarded as efficient, predictable, and relatively free from corruption compared to regional peers.</w:t>
      </w:r>
    </w:p>
    <w:p>
      <w:pPr>
        <w:pStyle w:val="BodyText"/>
      </w:pPr>
      <w:r>
        <w:t xml:space="preserve">However, the role of the judge in Singapore cannot be understood solely through Western liberal democratic lenses. It must be contextualized within the specific socio-political environment of Southeast Asia. The judiciary here functions within a parliamentary republic system characterized by a dominant political party and a strong executive branch. Consequently, judges in Singapore often face complex questions regarding judicial review, freedom of expression, and the scope of administrative power. This article seeks to elucidate how these factors influence judicial decision-making and the broader perception of justice in Singapore.</w:t>
      </w:r>
    </w:p>
    <w:bookmarkEnd w:id="20"/>
    <w:bookmarkStart w:id="21" w:name="historical-context-and-legal-tradition"/>
    <w:p>
      <w:pPr>
        <w:pStyle w:val="Heading2"/>
      </w:pPr>
      <w:r>
        <w:t xml:space="preserve">Historical Context and Legal Tradition</w:t>
      </w:r>
    </w:p>
    <w:p>
      <w:pPr>
        <w:pStyle w:val="FirstParagraph"/>
      </w:pPr>
      <w:r>
        <w:t xml:space="preserve">To understand the contemporary role of the judge, one must first appreciate historical foundations. Singapore inherited its legal framework from British colonial rule, specifically adopting English Common Law principles. This heritage means that judges in Singapore are trained to rely heavily on case law and statutory interpretation techniques derived from London traditions. The Judicature Act establishes the Supreme Court, comprising the High Court and the Court of Appeal, as well as the State Courts.</w:t>
      </w:r>
    </w:p>
    <w:p>
      <w:pPr>
        <w:pStyle w:val="BodyText"/>
      </w:pPr>
      <w:r>
        <w:t xml:space="preserve">The transition to independence did not sever ties with these common law roots; rather, it localized them. Judges began to adapt English precedents to fit local realities. This process of localization is evident in how Singaporean courts interpret constitutional provisions that mirror those found in other Commonwealth nations but are applied within a distinct cultural and political context. For instance, while the principle of equality before the law is enshrined in the Constitution of Singapore, judges have interpreted this provision with an emphasis on meritocracy and social cohesion, often prioritizing collective stability over individual absolutism.</w:t>
      </w:r>
    </w:p>
    <w:bookmarkEnd w:id="21"/>
    <w:bookmarkStart w:id="22" w:name="Xb383e420b50cf1744a7a3b77216275c2e140db2"/>
    <w:p>
      <w:pPr>
        <w:pStyle w:val="Heading2"/>
      </w:pPr>
      <w:r>
        <w:t xml:space="preserve">Judicial Independence vs. Judicial Restraint</w:t>
      </w:r>
    </w:p>
    <w:p>
      <w:pPr>
        <w:pStyle w:val="FirstParagraph"/>
      </w:pPr>
      <w:r>
        <w:t xml:space="preserve">A critical debate surrounding the judiciary in Singapore concerns the tension between judicial independence and judicial restraint. On one hand, institutional independence is robust. Judges are appointed based on merit, and their salaries are protected to prevent financial coercion by the executive branch. Furthermore, judges enjoy security of tenure once appointed. These structural safeguards ensure that a judge can perform their duties without fear of arbitrary dismissal.</w:t>
      </w:r>
    </w:p>
    <w:p>
      <w:pPr>
        <w:pStyle w:val="BodyText"/>
      </w:pPr>
      <w:r>
        <w:t xml:space="preserve">On the other hand, there is a prevailing culture of judicial restraint in Singapore. Unlike some jurisdictions where courts actively strike down legislation deemed unconstitutional, Singaporean judges tend to adopt a deferential stance toward the legislature and executive branch. This approach is often justified by the doctrine of separation of powers, interpreted as meaning that policy decisions belong to elected representatives, while legal questions belong to the judiciary. For example, in cases involving national security or public order statutes—such as the Internal Security Act (ISA)—judges have historically been reluctant to intervene unless clear procedural irregularities are evident.</w:t>
      </w:r>
    </w:p>
    <w:bookmarkEnd w:id="22"/>
    <w:bookmarkStart w:id="23" w:name="key-areas-of-judicial-intervention"/>
    <w:p>
      <w:pPr>
        <w:pStyle w:val="Heading2"/>
      </w:pPr>
      <w:r>
        <w:t xml:space="preserve">Key Areas of Judicial Intervention</w:t>
      </w:r>
    </w:p>
    <w:p>
      <w:pPr>
        <w:pStyle w:val="FirstParagraph"/>
      </w:pPr>
      <w:r>
        <w:t xml:space="preserve">Despite this general restraint, judges in Singapore have played significant roles in specific areas of law. One notable area is commercial and corporate law. Recognizing the needs of a global financial center, the judiciary has developed sophisticated mechanisms for handling complex international disputes. The Singapore International Commercial Court (SICC) exemplifies this proactive judicial strategy, allowing foreign lawyers to appear before judges who are known for their expertise in cross-border transactions. Here, the judge acts not just as a neutral arbiter but as a facilitator of international business confidence.</w:t>
      </w:r>
    </w:p>
    <w:p>
      <w:pPr>
        <w:pStyle w:val="BodyText"/>
      </w:pPr>
      <w:r>
        <w:t xml:space="preserve">Another significant area is constitutional law regarding fundamental liberties. While the courts have upheld many government regulations, there have been notable instances where judges protected individual rights against administrative overreach. Cases involving freedom of speech under Article 14 of the Constitution have seen judges delineating clear boundaries between permitted discourse and illegal acts such as sedition or incitement to religious hatred. These decisions highlight how a judge balances statutory limitations with constitutional guarantees, ensuring that legal frameworks do not become tools for arbitrary suppression.</w:t>
      </w:r>
    </w:p>
    <w:bookmarkEnd w:id="23"/>
    <w:bookmarkStart w:id="24" w:name="challenges-and-future-directions"/>
    <w:p>
      <w:pPr>
        <w:pStyle w:val="Heading2"/>
      </w:pPr>
      <w:r>
        <w:t xml:space="preserve">Challenges and Future Directions</w:t>
      </w:r>
    </w:p>
    <w:p>
      <w:pPr>
        <w:pStyle w:val="FirstParagraph"/>
      </w:pPr>
      <w:r>
        <w:t xml:space="preserve">The role of the judge in Singapore faces evolving challenges. As technology advances, issues regarding privacy, data protection, and cybercrime require judges to interpret old laws in light of new technologies. Additionally, public expectations for transparency and accountability are rising. Critics sometimes argue that the lack of robust judicial review mechanisms limits checks on executive power. In response, the judiciary has increasingly emphasized reasoned judgments and open court proceedings to enhance legitimacy.</w:t>
      </w:r>
    </w:p>
    <w:p>
      <w:pPr>
        <w:pStyle w:val="BodyText"/>
      </w:pPr>
      <w:r>
        <w:t xml:space="preserve">Moreover, as Singapore interacts more deeply with international human rights standards, judges may face pressure to harmonize local interpretations with global norms. This requires a delicate diplomatic touch from the bench, ensuring that legal integrity is maintained without compromising national sovereignty or social harmony. The judge must therefore be both a legal scholar and a political realist.</w:t>
      </w:r>
    </w:p>
    <w:bookmarkEnd w:id="24"/>
    <w:bookmarkStart w:id="25" w:name="conclusion"/>
    <w:p>
      <w:pPr>
        <w:pStyle w:val="Heading2"/>
      </w:pPr>
      <w:r>
        <w:t xml:space="preserve">Conclusion</w:t>
      </w:r>
    </w:p>
    <w:p>
      <w:pPr>
        <w:pStyle w:val="FirstParagraph"/>
      </w:pPr>
      <w:r>
        <w:t xml:space="preserve">In conclusion, the role of the judge in Singapore is distinct yet integral to the nation’s success. Operating within a framework that values stability, efficiency, and meritocracy, Singaporean judges navigate a complex landscape where legal precision meets political sensitivity. While they exercise significant power through statutory interpretation and constitutional adjudication, they do so with a conscious awareness of their institutional role within the broader governance structure. For observers of comparative law, Singapore offers valuable insights into how common law traditions can be adapted to serve the unique needs of a modern Asian city-state. The continued evolution of judicial philosophy in Singapore will undoubtedly shape its legal landscape for decades to come.</w:t>
      </w:r>
    </w:p>
    <w:bookmarkEnd w:id="25"/>
    <w:bookmarkStart w:id="26" w:name="references"/>
    <w:p>
      <w:pPr>
        <w:pStyle w:val="Heading2"/>
      </w:pPr>
      <w:r>
        <w:t xml:space="preserve">References</w:t>
      </w:r>
    </w:p>
    <w:p>
      <w:pPr>
        <w:pStyle w:val="FirstParagraph"/>
      </w:pPr>
      <w:r>
        <w:t xml:space="preserve">Burgess, D. (1997). *The Constitution of the Republic of Singapore: A Commentary*. NUS Press.</w:t>
      </w:r>
    </w:p>
    <w:p>
      <w:pPr>
        <w:pStyle w:val="BodyText"/>
      </w:pPr>
      <w:r>
        <w:t xml:space="preserve">Gan, K. H., &amp; Lee, J. S.-H. (2016). *Constitutional Law in Theory and Practice*. Singapore University Press.</w:t>
      </w:r>
    </w:p>
    <w:p>
      <w:pPr>
        <w:pStyle w:val="BodyText"/>
      </w:pPr>
      <w:r>
        <w:t xml:space="preserve">Lee, C.-H. (2008). "Singapore’s Legal System: An Introduction." *Asian Journal of Comparative Law*.</w:t>
      </w:r>
    </w:p>
    <w:p>
      <w:pPr>
        <w:pStyle w:val="BodyText"/>
      </w:pPr>
      <w:r>
        <w:t xml:space="preserve">The Supreme Court of Singapore. (2023). *Annual Report on Judicial Proceedings*. Retrieved from Singapore Judiciary Website.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Singapore Jurisprudence: A Critical Analysis</dc:title>
  <dc:creator/>
  <dc:language>en</dc:language>
  <cp:keywords/>
  <dcterms:created xsi:type="dcterms:W3CDTF">2026-07-29T10:37:02Z</dcterms:created>
  <dcterms:modified xsi:type="dcterms:W3CDTF">2026-07-29T10:37:02Z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