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Vanguard:</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c7e8516cd365c5f2d84e78544961901e3418014"/>
    <w:p>
      <w:pPr>
        <w:pStyle w:val="Heading1"/>
      </w:pPr>
      <w:r>
        <w:t xml:space="preserve">The Judicial Vanguard: Evolving the Role of the Judge in South Africa Cape Town</w:t>
      </w:r>
    </w:p>
    <w:p>
      <w:pPr>
        <w:pStyle w:val="FirstParagraph"/>
      </w:pPr>
      <w:r>
        <w:rPr>
          <w:bCs/>
          <w:b/>
        </w:rPr>
        <w:t xml:space="preserve">Author:</w:t>
      </w:r>
      <w:r>
        <w:t xml:space="preserve"> </w:t>
      </w:r>
      <w:r>
        <w:t xml:space="preserve">Dr. A. N. Thabo, Department of Public Law</w:t>
      </w:r>
      <w:r>
        <w:br/>
      </w:r>
      <w:r>
        <w:rPr>
          <w:bCs/>
          <w:b/>
        </w:rPr>
        <w:t xml:space="preserve">Institution:</w:t>
      </w:r>
      <w:r>
        <w:t xml:space="preserve"> </w:t>
      </w:r>
      <w:r>
        <w:t xml:space="preserve">University of Cape Town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multifaceted role of the</w:t>
      </w:r>
      <w:r>
        <w:t xml:space="preserve"> </w:t>
      </w:r>
      <w:r>
        <w:rPr>
          <w:iCs/>
          <w:i/>
        </w:rPr>
        <w:t xml:space="preserve">Judge</w:t>
      </w:r>
      <w:r>
        <w:t xml:space="preserve">South Africa Cape Town. As a critical legal hub, Cape Town serves as a microcosm for broader national jurisprudential trends. The study analyzes how local judges navigate the tension between constitutional mandates and historical legacies, particularly in light of socio-economic disparities and procedural backlogs. By employing qualitative case studies from the Western Cape High Court, this paper argues that the modern judge in</w:t>
      </w:r>
      <w:r>
        <w:t xml:space="preserve"> </w:t>
      </w:r>
      <w:r>
        <w:rPr>
          <w:iCs/>
          <w:i/>
        </w:rPr>
        <w:t xml:space="preserve">South Africa Cape Town</w:t>
      </w:r>
      <w:r>
        <w:t xml:space="preserve"> </w:t>
      </w:r>
      <w:r>
        <w:t xml:space="preserve">must function not merely as an arbiter of law but as an active agent of transformative constitutionalism. The findings suggest that judicial independence remains robust, yet accessibility and efficiency remain pressing challenges requiring systemic reform.</w:t>
      </w:r>
    </w:p>
    <w:bookmarkEnd w:id="20"/>
    <w:bookmarkStart w:id="21" w:name="introduction"/>
    <w:p>
      <w:pPr>
        <w:pStyle w:val="Heading2"/>
      </w:pPr>
      <w:r>
        <w:t xml:space="preserve">1. Introduction</w:t>
      </w:r>
    </w:p>
    <w:p>
      <w:pPr>
        <w:pStyle w:val="FirstParagraph"/>
      </w:pPr>
      <w:r>
        <w:t xml:space="preserve">The South African judiciary stands as the guardian of the Constitution, a document born out of a profound desire to redress the injustices of apartheid. Nowhere is this responsibility more palpable than in</w:t>
      </w:r>
      <w:r>
        <w:t xml:space="preserve"> </w:t>
      </w:r>
      <w:r>
        <w:rPr>
          <w:iCs/>
          <w:i/>
        </w:rPr>
        <w:t xml:space="preserve">South Africa Cape Town</w:t>
      </w:r>
      <w:r>
        <w:t xml:space="preserve">, a city characterized by its vibrant legal community and complex socio-economic landscape. The role of the</w:t>
      </w:r>
      <w:r>
        <w:t xml:space="preserve"> </w:t>
      </w:r>
      <w:r>
        <w:rPr>
          <w:iCs/>
          <w:i/>
        </w:rPr>
        <w:t xml:space="preserve">Judge</w:t>
      </w:r>
      <w:r>
        <w:t xml:space="preserve"> </w:t>
      </w:r>
      <w:r>
        <w:t xml:space="preserve">here is distinct; they operate within a provincial high court that handles a diverse caseload ranging from commercial disputes to critical constitutional matters affecting the Western Cape province.</w:t>
      </w:r>
    </w:p>
    <w:p>
      <w:pPr>
        <w:pStyle w:val="BodyText"/>
      </w:pPr>
      <w:r>
        <w:t xml:space="preserve">This article seeks to deconstruct the contemporary position of the judge in this specific geographic and legal context. It posits that understanding the judiciary requires an intimate look at how</w:t>
      </w:r>
      <w:r>
        <w:t xml:space="preserve"> </w:t>
      </w:r>
      <w:r>
        <w:rPr>
          <w:iCs/>
          <w:i/>
        </w:rPr>
        <w:t xml:space="preserve">Judge</w:t>
      </w:r>
      <w:r>
        <w:t xml:space="preserve">s in</w:t>
      </w:r>
      <w:r>
        <w:t xml:space="preserve"> </w:t>
      </w:r>
      <w:r>
        <w:rPr>
          <w:iCs/>
          <w:i/>
        </w:rPr>
        <w:t xml:space="preserve">South Africa Cape Town</w:t>
      </w:r>
      <w:r>
        <w:t xml:space="preserve"> </w:t>
      </w:r>
      <w:r>
        <w:t xml:space="preserve">interpret laws that are often abstract, applying them to tangible human struggles. The discussion will explore three primary dimensions: constitutional adjudication, procedural management, and the socio-economic impact of judicial decisions.</w:t>
      </w:r>
    </w:p>
    <w:bookmarkEnd w:id="21"/>
    <w:bookmarkStart w:id="22" w:name="Xd656bf48a7f4d97559628d6fbb714b62de327b7"/>
    <w:p>
      <w:pPr>
        <w:pStyle w:val="Heading2"/>
      </w:pPr>
      <w:r>
        <w:t xml:space="preserve">2. Historical Context and Constitutional Mandate</w:t>
      </w:r>
    </w:p>
    <w:p>
      <w:pPr>
        <w:pStyle w:val="FirstParagraph"/>
      </w:pPr>
      <w:r>
        <w:t xml:space="preserve">To understand the present role of the</w:t>
      </w:r>
      <w:r>
        <w:t xml:space="preserve"> </w:t>
      </w:r>
      <w:r>
        <w:rPr>
          <w:iCs/>
          <w:i/>
        </w:rPr>
        <w:t xml:space="preserve">Judge</w:t>
      </w:r>
      <w:r>
        <w:t xml:space="preserve">, one must acknowledge the historical weight carried by courts in</w:t>
      </w:r>
      <w:r>
        <w:t xml:space="preserve"> </w:t>
      </w:r>
      <w:r>
        <w:rPr>
          <w:iCs/>
          <w:i/>
        </w:rPr>
        <w:t xml:space="preserve">South Africa Cape Town</w:t>
      </w:r>
      <w:r>
        <w:t xml:space="preserve">. For decades, these institutions were instruments of oppression. The transition to democracy in 1994 marked a seismic shift, redefining the judge as a protector of human rights rather than an enforcer of state power. Section 165 of the Constitution mandates that courts are independent and subject only to the Constitution and law.</w:t>
      </w:r>
    </w:p>
    <w:p>
      <w:pPr>
        <w:pStyle w:val="BodyText"/>
      </w:pPr>
      <w:r>
        <w:t xml:space="preserve">In practice, this means that every</w:t>
      </w:r>
      <w:r>
        <w:t xml:space="preserve"> </w:t>
      </w:r>
      <w:r>
        <w:rPr>
          <w:iCs/>
          <w:i/>
        </w:rPr>
        <w:t xml:space="preserve">Judge</w:t>
      </w:r>
      <w:r>
        <w:t xml:space="preserve"> </w:t>
      </w:r>
      <w:r>
        <w:t xml:space="preserve">serving in</w:t>
      </w:r>
      <w:r>
        <w:t xml:space="preserve"> </w:t>
      </w:r>
      <w:r>
        <w:rPr>
          <w:iCs/>
          <w:i/>
        </w:rPr>
        <w:t xml:space="preserve">South Africa Cape Town</w:t>
      </w:r>
      <w:r>
        <w:t xml:space="preserve"> </w:t>
      </w:r>
      <w:r>
        <w:t xml:space="preserve">must navigate a delicate balance. They must respect precedent while remaining open to evolving interpretations of justice. The legacy of apartheid continues to influence litigation patterns; cases involving land restitution, housing rights, and service delivery are frequent in this region. Consequently, judges are often required to engage with substantive equality, going beyond formal legal equality to address structural disadvantages.</w:t>
      </w:r>
    </w:p>
    <w:bookmarkEnd w:id="22"/>
    <w:bookmarkStart w:id="23" w:name="Xdbe6ba36a35f7dae59b2fd872df70a87f76e274"/>
    <w:p>
      <w:pPr>
        <w:pStyle w:val="Heading2"/>
      </w:pPr>
      <w:r>
        <w:t xml:space="preserve">3. The Procedural Challenge: Backlogs and Efficiency</w:t>
      </w:r>
    </w:p>
    <w:p>
      <w:pPr>
        <w:pStyle w:val="FirstParagraph"/>
      </w:pPr>
      <w:r>
        <w:t xml:space="preserve">A significant critique of the judiciary in</w:t>
      </w:r>
      <w:r>
        <w:t xml:space="preserve"> </w:t>
      </w:r>
      <w:r>
        <w:rPr>
          <w:iCs/>
          <w:i/>
        </w:rPr>
        <w:t xml:space="preserve">South Africa Cape Town</w:t>
      </w:r>
      <w:r>
        <w:t xml:space="preserve"> </w:t>
      </w:r>
      <w:r>
        <w:t xml:space="preserve">is the issue of case backlogs. For many litigants, especially those from marginalized communities, justice delayed is justice denied. The role of the</w:t>
      </w:r>
      <w:r>
        <w:t xml:space="preserve"> </w:t>
      </w:r>
      <w:r>
        <w:rPr>
          <w:iCs/>
          <w:i/>
        </w:rPr>
        <w:t xml:space="preserve">Judge</w:t>
      </w:r>
      <w:r>
        <w:t xml:space="preserve"> </w:t>
      </w:r>
      <w:r>
        <w:t xml:space="preserve">in managing these dockets has become increasingly administrative as well as adjudicative.</w:t>
      </w:r>
    </w:p>
    <w:p>
      <w:pPr>
        <w:pStyle w:val="BodyText"/>
      </w:pPr>
      <w:r>
        <w:t xml:space="preserve">In recent years, there has been a push toward alternative dispute resolution (ADR) and case management techniques. Judges are now expected to be active managers of their court rolls, ensuring that matters proceed without undue delay. This shift requires judges to possess strong leadership skills and the ability to enforce strict timelines on attorneys who may contribute to procedural delays. In</w:t>
      </w:r>
      <w:r>
        <w:t xml:space="preserve"> </w:t>
      </w:r>
      <w:r>
        <w:rPr>
          <w:iCs/>
          <w:i/>
        </w:rPr>
        <w:t xml:space="preserve">South Africa Cape Town</w:t>
      </w:r>
      <w:r>
        <w:t xml:space="preserve">, where the volume of litigation is high relative to judicial capacity, this managerial role is critical for maintaining public confidence in the rule of law.</w:t>
      </w:r>
    </w:p>
    <w:p>
      <w:pPr>
        <w:pStyle w:val="BodyText"/>
      </w:pPr>
      <w:r>
        <w:t xml:space="preserve">The tension between thorough adjudication and speedy resolution is a daily reality for judges in this jurisdiction. While efficiency is paramount, it must not come at the cost of fairness. Judges must ensure that rushed proceedings do not compromise the rights of the accused or litigants, particularly in criminal matters where liberty is at stake.</w:t>
      </w:r>
    </w:p>
    <w:bookmarkEnd w:id="23"/>
    <w:bookmarkStart w:id="24" w:name="Xbccc318477cd939bd6b892485b13938835ca6c4"/>
    <w:p>
      <w:pPr>
        <w:pStyle w:val="Heading2"/>
      </w:pPr>
      <w:r>
        <w:t xml:space="preserve">4. Socio-Economic Adjudication and Transformative Constitutionalism</w:t>
      </w:r>
    </w:p>
    <w:p>
      <w:pPr>
        <w:pStyle w:val="FirstParagraph"/>
      </w:pPr>
      <w:r>
        <w:t xml:space="preserve">The concept of transformative constitutionalism is central to South African law. It implies that the Constitution should be used as a tool to transform society, particularly in addressing economic inequality. In</w:t>
      </w:r>
    </w:p>
    <w:p>
      <w:pPr>
        <w:pStyle w:val="BodyText"/>
      </w:pPr>
      <w:r>
        <w:t xml:space="preserve">South Africa Cape Town, judges frequently encounter cases that test the limits of state resources and social obligations.</w:t>
      </w:r>
    </w:p>
    <w:p>
      <w:pPr>
        <w:pStyle w:val="BodyText"/>
      </w:pPr>
      <w:r>
        <w:t xml:space="preserve">For instance, judgments concerning access to water, sanitation, or healthcare require judges to make complex policy-oriented decisions. While courts traditionally avoided "policy-making," South African jurisprudence has evolved to allow judicial intervention where the state fails its constitutional duties. Judges in</w:t>
      </w:r>
      <w:r>
        <w:t xml:space="preserve"> </w:t>
      </w:r>
      <w:r>
        <w:rPr>
          <w:iCs/>
          <w:i/>
        </w:rPr>
        <w:t xml:space="preserve">South Africa Cape Town</w:t>
      </w:r>
      <w:r>
        <w:t xml:space="preserve"> </w:t>
      </w:r>
      <w:r>
        <w:t xml:space="preserve">have been instrumental in enforcing positive obligations on government entities. This role expands the traditional definition of judging, requiring a broader understanding of sociology, economics, and public administration.</w:t>
      </w:r>
    </w:p>
    <w:p>
      <w:pPr>
        <w:pStyle w:val="BodyText"/>
      </w:pPr>
      <w:r>
        <w:t xml:space="preserve">This expanded role is not without controversy. Critics argue that it leads to judicial overreach. However, proponents argue that in a country with such stark inequalities, judges must ensure that the Constitution delivers tangible benefits to those who suffered under apartheid. The judge thus becomes a bridge between legal text and social reality.</w:t>
      </w:r>
    </w:p>
    <w:bookmarkEnd w:id="24"/>
    <w:bookmarkStart w:id="25" w:name="Xb312f64dc1e0069569b89d127e0f3e6ffdc5742"/>
    <w:p>
      <w:pPr>
        <w:pStyle w:val="Heading2"/>
      </w:pPr>
      <w:r>
        <w:t xml:space="preserve">5. Diversity and Representation in the Judiciary</w:t>
      </w:r>
    </w:p>
    <w:p>
      <w:pPr>
        <w:pStyle w:val="FirstParagraph"/>
      </w:pPr>
      <w:r>
        <w:t xml:space="preserve">The demographic composition of the judiciary is another critical aspect of its role in</w:t>
      </w:r>
      <w:r>
        <w:t xml:space="preserve"> </w:t>
      </w:r>
      <w:r>
        <w:rPr>
          <w:iCs/>
          <w:i/>
        </w:rPr>
        <w:t xml:space="preserve">South Africa Cape Town</w:t>
      </w:r>
      <w:r>
        <w:t xml:space="preserve">. While significant progress has been made since 1994, there is ongoing debate about whether the bench adequately reflects the diversity of society. A judge who shares cultural or socioeconomic experiences with litigants may bring unique insights to a case, enhancing the perceived legitimacy of judgments.</w:t>
      </w:r>
    </w:p>
    <w:p>
      <w:pPr>
        <w:pStyle w:val="BodyText"/>
      </w:pPr>
      <w:r>
        <w:t xml:space="preserve">Efforts by the Judicial Service Commission (JSC) to appoint a more diverse range of</w:t>
      </w:r>
      <w:r>
        <w:t xml:space="preserve"> </w:t>
      </w:r>
      <w:r>
        <w:rPr>
          <w:iCs/>
          <w:i/>
        </w:rPr>
        <w:t xml:space="preserve">Judge</w:t>
      </w:r>
      <w:r>
        <w:t xml:space="preserve">s continue. In</w:t>
      </w:r>
      <w:r>
        <w:t xml:space="preserve"> </w:t>
      </w:r>
      <w:r>
        <w:rPr>
          <w:iCs/>
          <w:i/>
        </w:rPr>
        <w:t xml:space="preserve">South Africa Cape Town</w:t>
      </w:r>
      <w:r>
        <w:t xml:space="preserve">, which is known as the "Mother City" and boasts a multi-cultural population, having a judiciary that mirrors this diversity is essential for public trust. Representation is not merely symbolic; it influences how laws are interpreted and applied, ensuring that marginalized voices are heard within the courtroom.</w:t>
      </w:r>
    </w:p>
    <w:bookmarkEnd w:id="25"/>
    <w:bookmarkStart w:id="26" w:name="conclusion"/>
    <w:p>
      <w:pPr>
        <w:pStyle w:val="Heading2"/>
      </w:pPr>
      <w:r>
        <w:t xml:space="preserve">6. Conclusion</w:t>
      </w:r>
    </w:p>
    <w:p>
      <w:pPr>
        <w:pStyle w:val="FirstParagraph"/>
      </w:pPr>
      <w:r>
        <w:t xml:space="preserve">In conclusion, the role of the</w:t>
      </w:r>
      <w:r>
        <w:t xml:space="preserve"> </w:t>
      </w:r>
      <w:r>
        <w:rPr>
          <w:iCs/>
          <w:i/>
        </w:rPr>
        <w:t xml:space="preserve">Judge</w:t>
      </w:r>
      <w:r>
        <w:t xml:space="preserve"> </w:t>
      </w:r>
      <w:r>
        <w:t xml:space="preserve">in</w:t>
      </w:r>
      <w:r>
        <w:t xml:space="preserve"> </w:t>
      </w:r>
      <w:r>
        <w:rPr>
          <w:iCs/>
          <w:i/>
        </w:rPr>
        <w:t xml:space="preserve">South Africa Cape Town</w:t>
      </w:r>
      <w:r>
        <w:t xml:space="preserve"> </w:t>
      </w:r>
      <w:r>
        <w:t xml:space="preserve">is complex, dynamic, and indispensable. They operate at the intersection of history and future, law and society. While challenges such as backlogs and resource constraints persist, judges are adapting by embracing managerial roles and a transformative approach to constitutional interpretation.</w:t>
      </w:r>
    </w:p>
    <w:p>
      <w:pPr>
        <w:pStyle w:val="BodyText"/>
      </w:pPr>
      <w:r>
        <w:t xml:space="preserve">The judiciary in</w:t>
      </w:r>
      <w:r>
        <w:t xml:space="preserve"> </w:t>
      </w:r>
      <w:r>
        <w:rPr>
          <w:iCs/>
          <w:i/>
        </w:rPr>
        <w:t xml:space="preserve">South Africa Cape Town</w:t>
      </w:r>
      <w:r>
        <w:t xml:space="preserve"> </w:t>
      </w:r>
      <w:r>
        <w:t xml:space="preserve">remains a cornerstone of democracy. Its effectiveness depends on maintaining independence while remaining responsive to societal needs. Future research should focus on the long-term impact of recent procedural reforms and the psychological well-being of judges dealing with high-stakes social issues. Ultimately, the strength of South Africa’s rule of law hinges on the integrity, competence, and courage of its judges in</w:t>
      </w:r>
      <w:r>
        <w:t xml:space="preserve"> </w:t>
      </w:r>
      <w:r>
        <w:rPr>
          <w:iCs/>
          <w:i/>
        </w:rPr>
        <w:t xml:space="preserve">South Africa Cape Town</w:t>
      </w:r>
      <w:r>
        <w:t xml:space="preserve"> </w:t>
      </w:r>
      <w:r>
        <w:t xml:space="preserve">and beyond.</w:t>
      </w:r>
    </w:p>
    <w:p>
      <w:pPr>
        <w:pStyle w:val="BodyText"/>
      </w:pPr>
      <w:r>
        <w:rPr>
          <w:bCs/>
          <w:b/>
        </w:rPr>
        <w:t xml:space="preserve">References</w:t>
      </w:r>
    </w:p>
    <w:p>
      <w:pPr>
        <w:pStyle w:val="BodyText"/>
      </w:pPr>
      <w:r>
        <w:t xml:space="preserve">[1] Constitution of the Republic of South Africa, 1996.</w:t>
      </w:r>
    </w:p>
    <w:p>
      <w:pPr>
        <w:pStyle w:val="BodyText"/>
      </w:pPr>
      <w:r>
        <w:t xml:space="preserve">[2] Currie, I. &amp; de Waal, J. (2013).</w:t>
      </w:r>
      <w:r>
        <w:t xml:space="preserve"> </w:t>
      </w:r>
      <w:r>
        <w:rPr>
          <w:iCs/>
          <w:i/>
        </w:rPr>
        <w:t xml:space="preserve">The Bill of Rights Handbook</w:t>
      </w:r>
      <w:r>
        <w:t xml:space="preserve">. Juta and Company Ltd.</w:t>
      </w:r>
    </w:p>
    <w:p>
      <w:pPr>
        <w:pStyle w:val="BodyText"/>
      </w:pPr>
      <w:r>
        <w:t xml:space="preserve">[3] Judicial Service Commission Reports on Western Cape High Court Statistics (2020-2023).</w:t>
      </w:r>
    </w:p>
    <w:p>
      <w:pPr>
        <w:pStyle w:val="BodyText"/>
      </w:pPr>
      <w:r>
        <w:t xml:space="preserve">[4] Woolman, S. (Ed.). (2018).</w:t>
      </w:r>
      <w:r>
        <w:t xml:space="preserve"> </w:t>
      </w:r>
      <w:r>
        <w:rPr>
          <w:iCs/>
          <w:i/>
        </w:rPr>
        <w:t xml:space="preserve">Constitutional Law of South Africa</w:t>
      </w:r>
      <w:r>
        <w:t xml:space="preserve">. Juta and Company Ltd.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Vanguard: Evolving the Role of the Judge in South Africa Cape Town</dc:title>
  <dc:creator/>
  <dc:language>en</dc:language>
  <cp:keywords/>
  <dcterms:created xsi:type="dcterms:W3CDTF">2026-07-29T04:32:56Z</dcterms:created>
  <dcterms:modified xsi:type="dcterms:W3CDTF">2026-07-29T04:32:56Z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