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Judicial</w:t>
      </w:r>
      <w:r>
        <w:t xml:space="preserve"> </w:t>
      </w:r>
      <w:r>
        <w:t xml:space="preserve">Independence</w:t>
      </w:r>
      <w:r>
        <w:t xml:space="preserve"> </w:t>
      </w:r>
      <w:r>
        <w:t xml:space="preserve">and</w:t>
      </w:r>
      <w:r>
        <w:t xml:space="preserve"> </w:t>
      </w:r>
      <w:r>
        <w:t xml:space="preserve">Institutional</w:t>
      </w:r>
      <w:r>
        <w:t xml:space="preserve"> </w:t>
      </w:r>
      <w:r>
        <w:t xml:space="preserve">Capacity: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Colombo,</w:t>
      </w:r>
      <w:r>
        <w:t xml:space="preserve"> </w:t>
      </w:r>
      <w:r>
        <w:t xml:space="preserve">Sri</w:t>
      </w:r>
      <w:r>
        <w:t xml:space="preserve"> </w:t>
      </w:r>
      <w:r>
        <w:t xml:space="preserve">Lanka</w:t>
      </w:r>
    </w:p>
    <w:bookmarkStart w:id="30" w:name="X8a6419cd6ae62b1558844fc06eadf6b38bac61b"/>
    <w:p>
      <w:pPr>
        <w:pStyle w:val="Heading1"/>
      </w:pPr>
      <w:r>
        <w:t xml:space="preserve">The Evolution of Judicial Independence and Institutional Capacity: A Case Study of the Judiciary in Colombo, Sri Lanka</w:t>
      </w:r>
    </w:p>
    <w:p>
      <w:pPr>
        <w:pStyle w:val="FirstParagraph"/>
      </w:pPr>
      <w:r>
        <w:rPr>
          <w:iCs/>
          <w:i/>
        </w:rPr>
        <w:t xml:space="preserve">An Academic Journal Article Perspective</w:t>
      </w:r>
    </w:p>
    <w:bookmarkStart w:id="20" w:name="abstract"/>
    <w:p>
      <w:pPr>
        <w:pStyle w:val="Heading3"/>
      </w:pPr>
      <w:r>
        <w:t xml:space="preserve">Abstract</w:t>
      </w:r>
    </w:p>
    <w:p>
      <w:pPr>
        <w:pStyle w:val="FirstParagraph"/>
      </w:pPr>
      <w:r>
        <w:rPr>
          <w:bCs/>
          <w:b/>
        </w:rPr>
        <w:t xml:space="preserve">Abstract:</w:t>
      </w:r>
      <w:r>
        <w:t xml:space="preserve"> </w:t>
      </w:r>
      <w:r>
        <w:t xml:space="preserve">This article examines the structural, historical, and contemporary challenges facing the judiciary in Colombo, Sri Lanka. As the commercial and legal capital of Sri Lanka Colombo serves as the epicenter of judicial activity where high stakes litigation involving constitutional matters corporate law human rights and administrative justice is adjudicated. The study analyzes how colonial legacies post-independence political interventions have shaped the role of a Judge within this specific jurisdiction it further explores recent reforms aimed at enhancing judicial independence accountability and procedural efficiency while considering broader implications for the rule of law in South Asia.</w:t>
      </w:r>
    </w:p>
    <w:bookmarkEnd w:id="20"/>
    <w:bookmarkStart w:id="21" w:name="introduction"/>
    <w:p>
      <w:pPr>
        <w:pStyle w:val="Heading2"/>
      </w:pPr>
      <w:r>
        <w:t xml:space="preserve">Introduction</w:t>
      </w:r>
    </w:p>
    <w:p>
      <w:pPr>
        <w:pStyle w:val="FirstParagraph"/>
      </w:pPr>
      <w:r>
        <w:t xml:space="preserve">The judiciary constitutes one of the three pillars of democratic governance ensuring that executive and legislative actions remain within constitutional boundaries. In Sri Lanka Colombo stands out as a critical hub for legal proceedings hosting the Supreme Court the Court of Appeal and numerous High Courts. The city’s judicial landscape is not merely a collection of courtrooms but rather a complex ecosystem where history politics economy intersect with legal principles. For any</w:t>
      </w:r>
      <w:r>
        <w:t xml:space="preserve"> </w:t>
      </w:r>
      <w:r>
        <w:rPr>
          <w:bCs/>
          <w:b/>
        </w:rPr>
        <w:t xml:space="preserve">Academic Journal Article</w:t>
      </w:r>
      <w:r>
        <w:t xml:space="preserve"> </w:t>
      </w:r>
      <w:r>
        <w:t xml:space="preserve">discussing jurisprudence in South Asia omitting Colombo would result in an incomplete understanding since it houses the apex courts and most specialized tribunals.</w:t>
      </w:r>
    </w:p>
    <w:p>
      <w:pPr>
        <w:pStyle w:val="BodyText"/>
      </w:pPr>
      <w:r>
        <w:t xml:space="preserve">The concept of a</w:t>
      </w:r>
      <w:r>
        <w:t xml:space="preserve"> </w:t>
      </w:r>
      <w:r>
        <w:rPr>
          <w:bCs/>
          <w:b/>
        </w:rPr>
        <w:t xml:space="preserve">Judge</w:t>
      </w:r>
      <w:r>
        <w:t xml:space="preserve"> </w:t>
      </w:r>
      <w:r>
        <w:t xml:space="preserve">transcends mere adjudication; it embodies the ethical integrity intellectual rigor and impartiality required to uphold justice. However recent years have witnessed increasing scrutiny regarding judicial appointments case backlogs political influence and public trust. This article aims to dissect these issues through an academic lens focusing specifically on institutional dynamics within Colombo’s legal framework.</w:t>
      </w:r>
    </w:p>
    <w:bookmarkEnd w:id="21"/>
    <w:bookmarkStart w:id="22" w:name="X394b8d02ed78496011586d85053aef52adb4828"/>
    <w:p>
      <w:pPr>
        <w:pStyle w:val="Heading2"/>
      </w:pPr>
      <w:r>
        <w:t xml:space="preserve">Historical Context: Colonial Legacy and Post-Independence Transformations</w:t>
      </w:r>
    </w:p>
    <w:p>
      <w:pPr>
        <w:pStyle w:val="FirstParagraph"/>
      </w:pPr>
      <w:r>
        <w:t xml:space="preserve">To understand the current state of justice in Sri Lanka one must trace its roots back to British colonial rule introduced under Roman-Dutch law blended with English common law principles. During this period Colombo emerged as an administrative center establishing foundational court structures that persisted long after independence gained in 1948.</w:t>
      </w:r>
    </w:p>
    <w:p>
      <w:pPr>
        <w:pStyle w:val="BodyText"/>
      </w:pPr>
      <w:r>
        <w:t xml:space="preserve">Post-colonial transitions saw significant changes particularly following the adoption of the First Republican Constitution in 1972 which abolished ties to the British Privy Council thereby asserting greater national sovereignty over legal matters. Subsequent constitutions especially those enacted in 1978 continued evolving mechanisms for appointing Judges while simultaneously introducing provisions intended to safeguard their independence. Despite these efforts critics argue that political patronage often influenced selection processes undermining meritocratic ideals.</w:t>
      </w:r>
    </w:p>
    <w:bookmarkEnd w:id="22"/>
    <w:bookmarkStart w:id="25" w:name="X7650fe2282e4ce5ada12fc3c5caad80e7264095"/>
    <w:p>
      <w:pPr>
        <w:pStyle w:val="Heading2"/>
      </w:pPr>
      <w:r>
        <w:t xml:space="preserve">The Role of the Judge: Independence versus Accountability</w:t>
      </w:r>
    </w:p>
    <w:p>
      <w:pPr>
        <w:pStyle w:val="FirstParagraph"/>
      </w:pPr>
      <w:r>
        <w:t xml:space="preserve">A core theme explored throughout this discourse revolves around maintaining balance between judicial autonomy and accountability. Ideally a Judge should operate free from external pressures whether stemming from government officials media outlets or private interests. Yet practical realities frequently complicate this ideal scenario.</w:t>
      </w:r>
    </w:p>
    <w:bookmarkStart w:id="23" w:name="appointment-mechanisms"/>
    <w:p>
      <w:pPr>
        <w:pStyle w:val="Heading3"/>
      </w:pPr>
      <w:r>
        <w:t xml:space="preserve">Appointment Mechanisms</w:t>
      </w:r>
    </w:p>
    <w:p>
      <w:pPr>
        <w:pStyle w:val="FirstParagraph"/>
      </w:pPr>
      <w:r>
        <w:t xml:space="preserve">In Colombo as elsewhere constitutional frameworks dictate how Judges are selected typically involving committees comprising senior legal professionals politicians representatives civil society groups etcetera. Critics contend that such multi-stakeholder approaches sometimes lead to compromises prioritizing loyalty over competence. Conversely proponents argue inclusive processes enhance legitimacy by reflecting diverse societal perspectives.</w:t>
      </w:r>
    </w:p>
    <w:bookmarkEnd w:id="23"/>
    <w:bookmarkStart w:id="24" w:name="operational-challenges"/>
    <w:p>
      <w:pPr>
        <w:pStyle w:val="Heading3"/>
      </w:pPr>
      <w:r>
        <w:t xml:space="preserve">Operational Challenges</w:t>
      </w:r>
    </w:p>
    <w:p>
      <w:pPr>
        <w:pStyle w:val="FirstParagraph"/>
      </w:pPr>
      <w:r>
        <w:t xml:space="preserve">Beyond appointments day-to-day functioning poses additional hurdles. Heavy caseloads plague Sri Lankan courts leading excessive delays undermining access to timely justice particularly affecting marginalized populations unable afford prolonged litigation costs. Additionally limited resources including outdated technology insufficient staffing exacerbate inefficiencies hampering effective administration of justice.</w:t>
      </w:r>
    </w:p>
    <w:bookmarkEnd w:id="24"/>
    <w:bookmarkEnd w:id="25"/>
    <w:bookmarkStart w:id="27" w:name="Xcc24642cb48e9a43f85d070bb9b6570732ddb49"/>
    <w:p>
      <w:pPr>
        <w:pStyle w:val="Heading2"/>
      </w:pPr>
      <w:r>
        <w:t xml:space="preserve">Contemporary Reforms and Digital Transformation</w:t>
      </w:r>
    </w:p>
    <w:p>
      <w:pPr>
        <w:pStyle w:val="FirstParagraph"/>
      </w:pPr>
      <w:r>
        <w:t xml:space="preserve">Recognizing longstanding deficiencies successive administrations have initiated various reform agendas targeting improved efficiency transparency and accessibility within Colombo’s judicial system notably initiatives promoting digitalization electronic filing systems virtual hearings alongside capacity building programs for Judges staff members.</w:t>
      </w:r>
    </w:p>
    <w:bookmarkStart w:id="26" w:name="digital-justice-initiatives"/>
    <w:p>
      <w:pPr>
        <w:pStyle w:val="Heading3"/>
      </w:pPr>
      <w:r>
        <w:t xml:space="preserve">Digital Justice Initiatives</w:t>
      </w:r>
    </w:p>
    <w:p>
      <w:pPr>
        <w:pStyle w:val="FirstParagraph"/>
      </w:pPr>
      <w:r>
        <w:t xml:space="preserve">These technological advancements promise streamline workflows reduce paperwork enhance record keeping enabling remote participation thereby expanding reach beyond urban centers like Colombo into rural areas traditionally underserved by traditional brick-and-mortar infrastructure. However successful implementation requires sustained investment training overcoming resistance change adapting regulatory frameworks accordingly.</w:t>
      </w:r>
    </w:p>
    <w:bookmarkEnd w:id="26"/>
    <w:bookmarkEnd w:id="27"/>
    <w:bookmarkStart w:id="28" w:name="X1c0b33780284d7cbc1409f31c5ac2b49f3003d7"/>
    <w:p>
      <w:pPr>
        <w:pStyle w:val="Heading2"/>
      </w:pPr>
      <w:r>
        <w:t xml:space="preserve">Comparative Perspectives and Regional Implications</w:t>
      </w:r>
    </w:p>
    <w:p>
      <w:pPr>
        <w:pStyle w:val="FirstParagraph"/>
      </w:pPr>
      <w:r>
        <w:t xml:space="preserve">Drawing parallels with other jurisdictions across Asia Africa Latin America reveals shared struggles concerning judicial independence corruption delays thus highlighting need for collaborative knowledge exchange best practice sharing fostering regional solidarity among legal practitioners scholars policymakers alike working towards strengthening institutional resilience against authoritarian tendencies ensuring adherence democratic norms human rights standards globally recognized internationally accepted principles governing conduct expectations placed upon every individual serving as a Judge.</w:t>
      </w:r>
    </w:p>
    <w:bookmarkEnd w:id="28"/>
    <w:bookmarkStart w:id="29" w:name="conclusion"/>
    <w:p>
      <w:pPr>
        <w:pStyle w:val="Heading2"/>
      </w:pPr>
      <w:r>
        <w:t xml:space="preserve">Conclusion</w:t>
      </w:r>
    </w:p>
    <w:p>
      <w:pPr>
        <w:pStyle w:val="FirstParagraph"/>
      </w:pPr>
      <w:r>
        <w:t xml:space="preserve">In conclusion examining evolution dynamics impacting functioning of judiciary within context provided by Colombo Sri Lanka underscores importance continuous adaptation innovation responding effectively emerging challenges threats posed by political interference resource constraints technological disruption societal transformations alike. By prioritizing ethical leadership fostering professional development leveraging cutting edge technologies enhancing community engagement stakeholders involved can collectively contribute creating environment conducive achieving higher levels performance satisfaction public confidence ultimately realizing aspirations embedded within foundational ideals enshrined Constitution governing nation-state today tomorrow henceforth forevermore.</w:t>
      </w:r>
    </w:p>
    <w:p>
      <w:pPr>
        <w:pStyle w:val="BodyText"/>
      </w:pPr>
      <w:r>
        <w:t xml:space="preserve">Ultimately reinforcing integrity fairness effectiveness remains paramount goal guiding future directions shaping destinies generations coming after ours ensuring legacy left behind worthy honoring sacrifices made predecessors paving way progress prosperity peace harmony flourishing humanity everywhere everywhere else too.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Judicial Independence and Institutional Capacity: A Case Study of the Judiciary in Colombo, Sri Lanka</dc:title>
  <dc:creator/>
  <cp:keywords/>
  <dcterms:created xsi:type="dcterms:W3CDTF">2026-07-29T06:57:17Z</dcterms:created>
  <dcterms:modified xsi:type="dcterms:W3CDTF">2026-07-29T06:57:17Z</dcterms:modified>
</cp:coreProperties>
</file>

<file path=docProps/custom.xml><?xml version="1.0" encoding="utf-8"?>
<Properties xmlns="http://schemas.openxmlformats.org/officeDocument/2006/custom-properties" xmlns:vt="http://schemas.openxmlformats.org/officeDocument/2006/docPropsVTypes"/>
</file>