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Judiciary</w:t>
      </w:r>
      <w:r>
        <w:t xml:space="preserve"> </w:t>
      </w:r>
      <w:r>
        <w:t xml:space="preserve">in</w:t>
      </w:r>
      <w:r>
        <w:t xml:space="preserve"> </w:t>
      </w:r>
      <w:r>
        <w:t xml:space="preserve">Urban</w:t>
      </w:r>
      <w:r>
        <w:t xml:space="preserve"> </w:t>
      </w:r>
      <w:r>
        <w:t xml:space="preserve">Centres:</w:t>
      </w:r>
      <w:r>
        <w:t xml:space="preserve"> </w:t>
      </w:r>
      <w:r>
        <w:t xml:space="preserve">An</w:t>
      </w:r>
      <w:r>
        <w:t xml:space="preserve"> </w:t>
      </w:r>
      <w:r>
        <w:t xml:space="preserve">Analysis</w:t>
      </w:r>
      <w:r>
        <w:t xml:space="preserve"> </w:t>
      </w:r>
      <w:r>
        <w:t xml:space="preserve">of</w:t>
      </w:r>
      <w:r>
        <w:t xml:space="preserve"> </w:t>
      </w:r>
      <w:r>
        <w:t xml:space="preserve">Judicial</w:t>
      </w:r>
      <w:r>
        <w:t xml:space="preserve"> </w:t>
      </w:r>
      <w:r>
        <w:t xml:space="preserve">Independence</w:t>
      </w:r>
      <w:r>
        <w:t xml:space="preserve"> </w:t>
      </w:r>
      <w:r>
        <w:t xml:space="preserve">and</w:t>
      </w:r>
      <w:r>
        <w:t xml:space="preserve"> </w:t>
      </w:r>
      <w:r>
        <w:t xml:space="preserve">Accountability</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9" w:name="X3820b855da25aaf987fcdf4dc61f57c5795df16"/>
    <w:p>
      <w:pPr>
        <w:pStyle w:val="Heading1"/>
      </w:pPr>
      <w:r>
        <w:t xml:space="preserve">The Modern Judiciary in Urban Centres:</w:t>
      </w:r>
      <w:r>
        <w:br/>
      </w:r>
      <w:r>
        <w:t xml:space="preserve">An Analysis of Judicial Independence and Accountability in Birmingham, United Kingdom</w:t>
      </w:r>
    </w:p>
    <w:p>
      <w:pPr>
        <w:pStyle w:val="FirstParagraph"/>
      </w:pPr>
      <w:r>
        <w:rPr>
          <w:iCs/>
          <w:i/>
          <w:bCs/>
          <w:b/>
        </w:rPr>
        <w:t xml:space="preserve">Absolute Name:</w:t>
      </w:r>
      <w:r>
        <w:br/>
      </w:r>
      <w:r>
        <w:t xml:space="preserve">Senior Lecturer in Law,</w:t>
      </w:r>
      <w:r>
        <w:br/>
      </w:r>
      <w:r>
        <w:t xml:space="preserve">Birmingham School of Law</w:t>
      </w:r>
      <w:r>
        <w:br/>
      </w:r>
      <w:r>
        <w:t xml:space="preserve">Birmingham, United Kingdom</w:t>
      </w:r>
    </w:p>
    <w:bookmarkStart w:id="20" w:name="abstract"/>
    <w:p>
      <w:pPr>
        <w:pStyle w:val="Heading3"/>
      </w:pPr>
      <w:r>
        <w:t xml:space="preserve">Abstract</w:t>
      </w:r>
    </w:p>
    <w:p>
      <w:pPr>
        <w:pStyle w:val="FirstParagraph"/>
      </w:pPr>
      <w:r>
        <w:t xml:space="preserve">This article examines the evolving role of the judicial system within one of the United Kingdom’s most significant urban centres, specifically focusing on Birmingham. As a major hub for legal practice and demographic diversity, Birmingham presents a unique case study for understanding how local judges navigate the complex interplay between statutory law, community expectations, and national judicial policy. This paper argues that while the independence of the</w:t>
      </w:r>
      <w:r>
        <w:t xml:space="preserve"> </w:t>
      </w:r>
      <w:r>
        <w:rPr>
          <w:bCs/>
          <w:b/>
        </w:rPr>
        <w:t xml:space="preserve">Judge</w:t>
      </w:r>
      <w:r>
        <w:t xml:space="preserve"> </w:t>
      </w:r>
      <w:r>
        <w:t xml:space="preserve">remains a cornerstone of the British constitutional framework, modern practitioners in</w:t>
      </w:r>
      <w:r>
        <w:t xml:space="preserve"> </w:t>
      </w:r>
      <w:r>
        <w:rPr>
          <w:bCs/>
          <w:b/>
        </w:rPr>
        <w:t xml:space="preserve">United Kingdom Birmingham</w:t>
      </w:r>
      <w:r>
        <w:t xml:space="preserve"> </w:t>
      </w:r>
      <w:r>
        <w:t xml:space="preserve">face distinct challenges regarding accessibility, diversity, and public perception. By analyzing recent case trends from the Birmingham Magistrates’ Courts and Crown Court, this study highlights how local judicial decisions reflect broader national tensions between efficiency and procedural fairness.</w:t>
      </w:r>
    </w:p>
    <w:bookmarkEnd w:id="20"/>
    <w:bookmarkStart w:id="21" w:name="i.-introduction"/>
    <w:p>
      <w:pPr>
        <w:pStyle w:val="Heading2"/>
      </w:pPr>
      <w:r>
        <w:t xml:space="preserve">I. Introduction</w:t>
      </w:r>
    </w:p>
    <w:p>
      <w:pPr>
        <w:pStyle w:val="FirstParagraph"/>
      </w:pPr>
      <w:r>
        <w:t xml:space="preserve">The judiciary serves as the guardian of the rule of law, ensuring that legislative intent is applied with consistency and impartiality. In the context of the</w:t>
      </w:r>
      <w:r>
        <w:t xml:space="preserve"> </w:t>
      </w:r>
      <w:r>
        <w:rPr>
          <w:bCs/>
          <w:b/>
        </w:rPr>
        <w:t xml:space="preserve">United Kingdom Birmingham</w:t>
      </w:r>
      <w:r>
        <w:t xml:space="preserve"> </w:t>
      </w:r>
      <w:r>
        <w:t xml:space="preserve">legal landscape, these principles are tested by high caseloads, diverse societal needs, and intense public scrutiny. Birmingham stands as a critical node in the English legal system; it hosts one of the busiest Crown Courts in Europe and serves as a primary appellate venue for many regional matters. Consequently, the conduct and decision-making of every</w:t>
      </w:r>
      <w:r>
        <w:t xml:space="preserve"> </w:t>
      </w:r>
      <w:r>
        <w:rPr>
          <w:bCs/>
          <w:b/>
        </w:rPr>
        <w:t xml:space="preserve">Judge</w:t>
      </w:r>
      <w:r>
        <w:t xml:space="preserve"> </w:t>
      </w:r>
      <w:r>
        <w:t xml:space="preserve">operating within this jurisdiction carry weight far beyond their immediate courtroom.</w:t>
      </w:r>
    </w:p>
    <w:p>
      <w:pPr>
        <w:pStyle w:val="BodyText"/>
      </w:pPr>
      <w:r>
        <w:t xml:space="preserve">This article seeks to contextualize the role of the judge not merely as an arbiter of facts, but as a social institution embedded within a specific geographic and cultural milieu. The discussion will explore three primary areas: first, the statutory framework governing judicial independence in England and Wales; second, the unique sociological pressures faced by courts in</w:t>
      </w:r>
      <w:r>
        <w:t xml:space="preserve"> </w:t>
      </w:r>
      <w:r>
        <w:rPr>
          <w:bCs/>
          <w:b/>
        </w:rPr>
        <w:t xml:space="preserve">United Kingdom Birmingham</w:t>
      </w:r>
      <w:r>
        <w:t xml:space="preserve">; and third, the mechanisms of accountability that ensure judicial integrity without compromising autonomy.</w:t>
      </w:r>
    </w:p>
    <w:bookmarkEnd w:id="21"/>
    <w:bookmarkStart w:id="22" w:name="X41311a5d739982f0902276e2670ef81303c42cd"/>
    <w:p>
      <w:pPr>
        <w:pStyle w:val="Heading2"/>
      </w:pPr>
      <w:r>
        <w:t xml:space="preserve">II. The Statutory Framework of Judicial Independence</w:t>
      </w:r>
    </w:p>
    <w:p>
      <w:pPr>
        <w:pStyle w:val="FirstParagraph"/>
      </w:pPr>
      <w:r>
        <w:t xml:space="preserve">The concept of judicial independence is enshrined in the Constitutional Reform Act 2005, which formally separated the judiciary from the executive and legislative branches of government. For any</w:t>
      </w:r>
      <w:r>
        <w:t xml:space="preserve"> </w:t>
      </w:r>
      <w:r>
        <w:rPr>
          <w:bCs/>
          <w:b/>
        </w:rPr>
        <w:t xml:space="preserve">Judge</w:t>
      </w:r>
      <w:r>
        <w:t xml:space="preserve"> </w:t>
      </w:r>
      <w:r>
        <w:t xml:space="preserve">serving in</w:t>
      </w:r>
      <w:r>
        <w:t xml:space="preserve"> </w:t>
      </w:r>
      <w:r>
        <w:rPr>
          <w:bCs/>
          <w:b/>
        </w:rPr>
        <w:t xml:space="preserve">United Kingdom Birmingham</w:t>
      </w:r>
      <w:r>
        <w:t xml:space="preserve">, this legislation provides a robust shield against political interference. The Lord Chief Justice and other senior judicial officers are tasked with safeguarding this independence, ensuring that judges can make rulings based solely on law and evidence, free from external pressure.</w:t>
      </w:r>
    </w:p>
    <w:p>
      <w:pPr>
        <w:pStyle w:val="BodyText"/>
      </w:pPr>
      <w:r>
        <w:t xml:space="preserve">However, theoretical independence must be balanced with practical accessibility. In a metropolitan area like Birmingham, where the legal aid landscape has undergone significant contraction in recent years, the judge often finds themselves managing proceedings with unrepresented litigants. This dynamic shifts the traditional passive role of the</w:t>
      </w:r>
      <w:r>
        <w:t xml:space="preserve"> </w:t>
      </w:r>
      <w:r>
        <w:rPr>
          <w:bCs/>
          <w:b/>
        </w:rPr>
        <w:t xml:space="preserve">Judge</w:t>
      </w:r>
      <w:r>
        <w:t xml:space="preserve"> </w:t>
      </w:r>
      <w:r>
        <w:t xml:space="preserve">into a more active case management position. Critics argue that increased judicial intervention may blur the lines between neutrality and advocacy, yet proponents suggest it is essential for maintaining fairness in an era of reduced legal representation.</w:t>
      </w:r>
    </w:p>
    <w:bookmarkEnd w:id="22"/>
    <w:bookmarkStart w:id="25" w:name="X22d7ac034f1db5722020b8fc5fc84ce6de85671"/>
    <w:p>
      <w:pPr>
        <w:pStyle w:val="Heading2"/>
      </w:pPr>
      <w:r>
        <w:t xml:space="preserve">III. The Unique Context of Birmingham’s Legal Environment</w:t>
      </w:r>
    </w:p>
    <w:p>
      <w:pPr>
        <w:pStyle w:val="FirstParagraph"/>
      </w:pPr>
      <w:r>
        <w:t xml:space="preserve">Birmingham is distinct among UK cities due to its profound demographic diversity and complex socio-economic history. The courts in</w:t>
      </w:r>
      <w:r>
        <w:t xml:space="preserve"> </w:t>
      </w:r>
      <w:r>
        <w:rPr>
          <w:bCs/>
          <w:b/>
        </w:rPr>
        <w:t xml:space="preserve">United Kingdom Birmingham</w:t>
      </w:r>
      <w:r>
        <w:t xml:space="preserve">, particularly the New Street Crown Court and the Magistrates’ Courts, reflect this complexity. Judges here must navigate cases involving a wide array of cultural backgrounds, languages, and religious considerations. This requires a heightened level of cultural competence from every</w:t>
      </w:r>
      <w:r>
        <w:t xml:space="preserve"> </w:t>
      </w:r>
      <w:r>
        <w:rPr>
          <w:bCs/>
          <w:b/>
        </w:rPr>
        <w:t xml:space="preserve">Judge</w:t>
      </w:r>
      <w:r>
        <w:t xml:space="preserve"> </w:t>
      </w:r>
      <w:r>
        <w:t xml:space="preserve">presiding in these venues.</w:t>
      </w:r>
    </w:p>
    <w:bookmarkStart w:id="23" w:name="a.-diversity-in-the-judiciary"/>
    <w:p>
      <w:pPr>
        <w:pStyle w:val="Heading3"/>
      </w:pPr>
      <w:r>
        <w:t xml:space="preserve">A. Diversity in the Judiciary</w:t>
      </w:r>
    </w:p>
    <w:p>
      <w:pPr>
        <w:pStyle w:val="FirstParagraph"/>
      </w:pPr>
      <w:r>
        <w:t xml:space="preserve">A critical aspect of modern judicial discourse is the representation of society within the bench itself. Historically, the judiciary has been criticized for lacking diversity in terms of gender, ethnicity, and socioeconomic background. In response, initiatives have been launched to recruit judges from varied backgrounds across</w:t>
      </w:r>
      <w:r>
        <w:t xml:space="preserve"> </w:t>
      </w:r>
      <w:r>
        <w:rPr>
          <w:bCs/>
          <w:b/>
        </w:rPr>
        <w:t xml:space="preserve">United Kingdom Birmingham</w:t>
      </w:r>
      <w:r>
        <w:t xml:space="preserve">. The presence of a diverse judiciary is not merely symbolic; it enhances public confidence by ensuring that the bench mirrors the community it serves. When a</w:t>
      </w:r>
      <w:r>
        <w:t xml:space="preserve"> </w:t>
      </w:r>
      <w:r>
        <w:rPr>
          <w:bCs/>
          <w:b/>
        </w:rPr>
        <w:t xml:space="preserve">Judge</w:t>
      </w:r>
      <w:r>
        <w:t xml:space="preserve"> </w:t>
      </w:r>
      <w:r>
        <w:t xml:space="preserve">reflects the lived experiences of litigants, it can mitigate perceptions of bias and foster greater trust in legal outcomes.</w:t>
      </w:r>
    </w:p>
    <w:bookmarkEnd w:id="23"/>
    <w:bookmarkStart w:id="24" w:name="b.-caseload-and-resource-constraints"/>
    <w:p>
      <w:pPr>
        <w:pStyle w:val="Heading3"/>
      </w:pPr>
      <w:r>
        <w:t xml:space="preserve">B. Caseload and Resource Constraints</w:t>
      </w:r>
    </w:p>
    <w:p>
      <w:pPr>
        <w:pStyle w:val="FirstParagraph"/>
      </w:pPr>
      <w:r>
        <w:t xml:space="preserve">The volume of cases processed in Birmingham places immense strain on judicial resources. Overcrowding in prisons, delays in trial dates, and the administrative burden of digital case management systems affect how a</w:t>
      </w:r>
      <w:r>
        <w:t xml:space="preserve"> </w:t>
      </w:r>
      <w:r>
        <w:rPr>
          <w:bCs/>
          <w:b/>
        </w:rPr>
        <w:t xml:space="preserve">Judge</w:t>
      </w:r>
      <w:r>
        <w:t xml:space="preserve"> </w:t>
      </w:r>
      <w:r>
        <w:t xml:space="preserve">operates daily. These logistical challenges can inadvertently impact the quality of interaction between the bench and those appearing before them. Studies indicate that time pressures may lead to shorter explanations for rulings, potentially alienating lay litigants who do not understand legal jargon. Therefore, effective judicial communication becomes a vital tool for legitimacy.</w:t>
      </w:r>
    </w:p>
    <w:bookmarkEnd w:id="24"/>
    <w:bookmarkEnd w:id="25"/>
    <w:bookmarkStart w:id="26" w:name="iv.-accountability-and-ethical-conduct"/>
    <w:p>
      <w:pPr>
        <w:pStyle w:val="Heading2"/>
      </w:pPr>
      <w:r>
        <w:t xml:space="preserve">IV. Accountability and Ethical Conduct</w:t>
      </w:r>
    </w:p>
    <w:p>
      <w:pPr>
        <w:pStyle w:val="FirstParagraph"/>
      </w:pPr>
      <w:r>
        <w:t xml:space="preserve">While independence is paramount, it is not absolute. The principle of accountability ensures that judges remain answerable for their conduct and decisions within the bounds of the law. In</w:t>
      </w:r>
      <w:r>
        <w:t xml:space="preserve"> </w:t>
      </w:r>
      <w:r>
        <w:rPr>
          <w:bCs/>
          <w:b/>
        </w:rPr>
        <w:t xml:space="preserve">United Kingdom Birmingham</w:t>
      </w:r>
      <w:r>
        <w:t xml:space="preserve">, as elsewhere in England and Wales, judicial conduct is regulated by the Judicial Conduct Investigations Office (JCIO). Allegations against a</w:t>
      </w:r>
      <w:r>
        <w:t xml:space="preserve"> </w:t>
      </w:r>
      <w:r>
        <w:rPr>
          <w:bCs/>
          <w:b/>
        </w:rPr>
        <w:t xml:space="preserve">Judge</w:t>
      </w:r>
      <w:r>
        <w:t xml:space="preserve"> </w:t>
      </w:r>
      <w:r>
        <w:t xml:space="preserve">are investigated thoroughly, balancing the need for public accountability with the protection of judicial independence.</w:t>
      </w:r>
    </w:p>
    <w:p>
      <w:pPr>
        <w:pStyle w:val="BodyText"/>
      </w:pPr>
      <w:r>
        <w:t xml:space="preserve">Mistakes of law do not necessarily constitute misconduct. An appellate process exists to correct errors, ensuring that justice is served even if individual judgments are flawed. This system relies on rigorous reasoning and transparency in written judgments. In Birmingham, judges frequently issue detailed rulings that explain the rationale behind sentencing or evidentiary decisions, allowing for public scrutiny and legal review.</w:t>
      </w:r>
    </w:p>
    <w:bookmarkEnd w:id="26"/>
    <w:bookmarkStart w:id="27" w:name="v.-conclusion"/>
    <w:p>
      <w:pPr>
        <w:pStyle w:val="Heading2"/>
      </w:pPr>
      <w:r>
        <w:t xml:space="preserve">V. Conclusion</w:t>
      </w:r>
    </w:p>
    <w:p>
      <w:pPr>
        <w:pStyle w:val="FirstParagraph"/>
      </w:pPr>
      <w:r>
        <w:t xml:space="preserve">The role of the</w:t>
      </w:r>
      <w:r>
        <w:t xml:space="preserve"> </w:t>
      </w:r>
      <w:r>
        <w:rPr>
          <w:bCs/>
          <w:b/>
        </w:rPr>
        <w:t xml:space="preserve">Judge</w:t>
      </w:r>
      <w:r>
        <w:t xml:space="preserve"> </w:t>
      </w:r>
      <w:r>
        <w:t xml:space="preserve">in</w:t>
      </w:r>
      <w:r>
        <w:t xml:space="preserve"> </w:t>
      </w:r>
      <w:r>
        <w:rPr>
          <w:bCs/>
          <w:b/>
        </w:rPr>
        <w:t xml:space="preserve">United Kingdom Birmingham</w:t>
      </w:r>
      <w:r>
        <w:t xml:space="preserve"> </w:t>
      </w:r>
      <w:r>
        <w:t xml:space="preserve">is multifaceted, requiring a delicate balance between statutory duty, administrative efficiency, and social sensitivity. As an urban centre with significant demographic and legal complexity, Birmingham offers a microcosm of the challenges facing the modern British judiciary. The independence of the judge must be preserved to uphold the rule of law, but it must be exercised with an awareness of local context and community expectations.</w:t>
      </w:r>
    </w:p>
    <w:p>
      <w:pPr>
        <w:pStyle w:val="BodyText"/>
      </w:pPr>
      <w:r>
        <w:t xml:space="preserve">Future reforms should focus on enhancing training for judges in cultural competence and managing unrepresented litigants, particularly in high-volume courts like those in Birmingham. Furthermore, continued efforts to diversify the bench will strengthen public legitimacy. Ultimately, the integrity of the legal system depends on judges who are not only legally proficient but also attuned to the human dimension of justice. As long as these principles guide judicial practice in</w:t>
      </w:r>
      <w:r>
        <w:t xml:space="preserve"> </w:t>
      </w:r>
      <w:r>
        <w:rPr>
          <w:bCs/>
          <w:b/>
        </w:rPr>
        <w:t xml:space="preserve">United Kingdom Birmingham</w:t>
      </w:r>
      <w:r>
        <w:t xml:space="preserve">, the judiciary will continue to serve as a pillar of democratic stability.</w:t>
      </w:r>
    </w:p>
    <w:bookmarkEnd w:id="27"/>
    <w:bookmarkStart w:id="28" w:name="vi.-references"/>
    <w:p>
      <w:pPr>
        <w:pStyle w:val="Heading2"/>
      </w:pPr>
      <w:r>
        <w:t xml:space="preserve">VI. References</w:t>
      </w:r>
    </w:p>
    <w:p>
      <w:pPr>
        <w:pStyle w:val="FirstParagraph"/>
      </w:pPr>
      <w:r>
        <w:t xml:space="preserve">Constitutional Reform Act 2005, UK Parliament.</w:t>
      </w:r>
    </w:p>
    <w:p>
      <w:pPr>
        <w:pStyle w:val="BodyText"/>
      </w:pPr>
      <w:r>
        <w:t xml:space="preserve">House of Commons Library. (2021). *Judicial Independence and Accountability in the UK*. London: HMSO.</w:t>
      </w:r>
    </w:p>
    <w:p>
      <w:pPr>
        <w:pStyle w:val="BodyText"/>
      </w:pPr>
      <w:r>
        <w:t xml:space="preserve">Ministry of Justice. (2023). *Statistical Bulletin: Court Statistics, England and Wales*. London: MoJ.</w:t>
      </w:r>
    </w:p>
    <w:p>
      <w:pPr>
        <w:pStyle w:val="BodyText"/>
      </w:pPr>
      <w:r>
        <w:t xml:space="preserve">Simmons, J. (2019). *The Sociology of the British Judiciary*. Oxford University Press.</w:t>
      </w:r>
    </w:p>
    <w:p>
      <w:pPr>
        <w:pStyle w:val="BodyText"/>
      </w:pPr>
      <w:r>
        <w:t xml:space="preserve">Zander, M. (2020). *The Magistracy in England and Wales*. Cambridge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Judiciary in Urban Centres: An Analysis of Judicial Independence and Accountability in Birmingham, United Kingdom</dc:title>
  <dc:creator/>
  <cp:keywords/>
  <dcterms:created xsi:type="dcterms:W3CDTF">2026-07-30T02:20:16Z</dcterms:created>
  <dcterms:modified xsi:type="dcterms:W3CDTF">2026-07-30T02:20:16Z</dcterms:modified>
</cp:coreProperties>
</file>

<file path=docProps/custom.xml><?xml version="1.0" encoding="utf-8"?>
<Properties xmlns="http://schemas.openxmlformats.org/officeDocument/2006/custom-properties" xmlns:vt="http://schemas.openxmlformats.org/officeDocument/2006/docPropsVTypes"/>
</file>