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Jurisprudence</w:t>
      </w:r>
      <w:r>
        <w:t xml:space="preserve"> </w:t>
      </w:r>
      <w:r>
        <w:t xml:space="preserve">of</w:t>
      </w:r>
      <w:r>
        <w:t xml:space="preserve"> </w:t>
      </w:r>
      <w:r>
        <w:t xml:space="preserve">Judgment: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Judicial</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01d211001f375ca8c9fda04c7c1c13ddcad1d83"/>
    <w:p>
      <w:pPr>
        <w:pStyle w:val="Heading1"/>
      </w:pPr>
      <w:r>
        <w:t xml:space="preserve">The Jurisprudence of Judgment: An Analysis of the Judicial Role in United States Houston</w:t>
      </w:r>
    </w:p>
    <w:p>
      <w:pPr>
        <w:pStyle w:val="FirstParagraph"/>
      </w:pPr>
      <w:r>
        <w:rPr>
          <w:iCs/>
          <w:i/>
          <w:bCs/>
          <w:b/>
        </w:rPr>
        <w:t xml:space="preserve">Juridical Review Quarterly, Vol. 42, Issue 3</w:t>
      </w:r>
    </w:p>
    <w:p>
      <w:pPr>
        <w:pStyle w:val="BodyText"/>
      </w:pPr>
      <w:r>
        <w:t xml:space="preserve">Accepted for Publication: October 2023 | DOI: 10.1080/jrq.2023.98765</w:t>
      </w:r>
    </w:p>
    <w:bookmarkStart w:id="20" w:name="abstract"/>
    <w:p>
      <w:pPr>
        <w:pStyle w:val="Heading3"/>
      </w:pPr>
      <w:r>
        <w:t xml:space="preserve">Abstract</w:t>
      </w:r>
    </w:p>
    <w:p>
      <w:pPr>
        <w:pStyle w:val="FirstParagraph"/>
      </w:pPr>
      <w:r>
        <w:t xml:space="preserve">This article examines the multifaceted role of the Judge within the complex legal ecosystem of United States Houston, Texas. As a hub for energy law, maritime commerce, and diverse civil litigation, Houston presents unique jurisprudential challenges that shape judicial decision-making. Through an analysis of local court rules, case studies from the Harris County District Courts, and federal precedents applied in Southern Districts adjacent to the city’s port district, this paper argues that modern judges in United States Houston must balance traditional common law principles with the rapid economic demands of a global metropolis. The study highlights how demographic shifts and technological advancements further complicate the duties of a Judge, necessitating adaptive judicial philosophies that uphold integrity while addressing localized procedural inefficiencies.</w:t>
      </w:r>
    </w:p>
    <w:bookmarkEnd w:id="20"/>
    <w:bookmarkStart w:id="21" w:name="i.-introduction"/>
    <w:p>
      <w:pPr>
        <w:pStyle w:val="Heading2"/>
      </w:pPr>
      <w:r>
        <w:t xml:space="preserve">I. Introduction</w:t>
      </w:r>
    </w:p>
    <w:p>
      <w:pPr>
        <w:pStyle w:val="FirstParagraph"/>
      </w:pPr>
      <w:r>
        <w:t xml:space="preserve">The institution of the judiciary serves as the bedrock upon which legal certainty and social order are maintained within any democratic framework. In the context of United States Houston, a city characterized by its dynamic economic engine and diverse population, the role of a Judge transcends mere adjudication. It becomes an exercise in balancing competing interests ranging from international commercial disputes to intimate family law matters. This article posits that understanding the specific judicial environment of United States Houston is crucial for comprehending how local legal nuances influence national jurisprudence. The modern Judge in this jurisdiction operates at the intersection of high-stakes corporate law and community-centric civil justice, requiring a nuanced approach to statutory interpretation and equitable remedies.</w:t>
      </w:r>
    </w:p>
    <w:p>
      <w:pPr>
        <w:pStyle w:val="BodyText"/>
      </w:pPr>
      <w:r>
        <w:t xml:space="preserve">Houston’s status as an energy capital and a major port city imbues its courts with specialized knowledge requirements. Consequently, the contemporary Judge is often expected to possess or acquire expertise in technical fields such as oil and gas regulations, maritime law, and environmental compliance. This specialization challenges the traditional notion of a generalist judiciary, suggesting instead that effective governance in United States Houston demands judicial officers who are not only legally proficient but also economically literate.</w:t>
      </w:r>
    </w:p>
    <w:bookmarkEnd w:id="21"/>
    <w:bookmarkStart w:id="22" w:name="X16b08a1c381d7d86a8c13cbb1dbe713286d5fd5"/>
    <w:p>
      <w:pPr>
        <w:pStyle w:val="Heading2"/>
      </w:pPr>
      <w:r>
        <w:t xml:space="preserve">II. The Historical Context of Judicial Authority in Houston</w:t>
      </w:r>
    </w:p>
    <w:p>
      <w:pPr>
        <w:pStyle w:val="FirstParagraph"/>
      </w:pPr>
      <w:r>
        <w:t xml:space="preserve">To understand the current position of a Judge in United States Houston, one must examine the historical evolution of its legal institutions. Founded in 1836, Houston’s growth paralleled the expansion of Texas and its eventual integration into the United States legal system. The development of local courts has mirrored broader trends in American jurisprudence, moving from informal justice mechanisms to a highly structured hierarchical system. Early decisions rendered by judges in this region often reflected frontier values of pragmatism and rapid dispute resolution, traits that remain embedded in the procedural culture of United States Houston today.</w:t>
      </w:r>
    </w:p>
    <w:p>
      <w:pPr>
        <w:pStyle w:val="BodyText"/>
      </w:pPr>
      <w:r>
        <w:t xml:space="preserve">Over the decades, as Houston transformed into a global metropolis, the volume and complexity of cases before local courts increased exponentially. This surge required judicial reforms aimed at efficiency without sacrificing due process. The establishment of specialized dockets for corporate disputes and immigration cases illustrates how the judiciary in United States Houston adapted to demographic and economic realities. These adaptations underscore the resilience of local legal frameworks in maintaining order amidst rapid urbanization.</w:t>
      </w:r>
    </w:p>
    <w:bookmarkEnd w:id="22"/>
    <w:bookmarkStart w:id="23" w:name="Xee2bea0088f57071e3bf4419f1c114ed8d96a5b"/>
    <w:p>
      <w:pPr>
        <w:pStyle w:val="Heading2"/>
      </w:pPr>
      <w:r>
        <w:t xml:space="preserve">III. Specialized Jurisdictions: Energy, Maritime, and Commercial Law</w:t>
      </w:r>
    </w:p>
    <w:p>
      <w:pPr>
        <w:pStyle w:val="FirstParagraph"/>
      </w:pPr>
      <w:r>
        <w:t xml:space="preserve">A distinct feature of the judicial landscape in United States Houston is the prevalence of energy-related litigation. The Judge presiding over cases involving complex oil and gas leases, pipeline disputes, or environmental contamination faces challenges rarely encountered in other jurisdictions. These cases often require an understanding of intricate technical data and specialized regulatory frameworks. For instance, when a Judge evaluates claims related to offshore drilling accidents in the Gulf of Mexico—a common occurrence given Houston’s proximity to the port—they must navigate overlapping federal and state regulations.</w:t>
      </w:r>
    </w:p>
    <w:p>
      <w:pPr>
        <w:pStyle w:val="BodyText"/>
      </w:pPr>
      <w:r>
        <w:t xml:space="preserve">Similarly, maritime law plays a pivotal role in the docket of many judges serving United States Houston. Cases involving cargo damage, crew injuries, and international shipping contracts require familiarity with admiralty principles. The intersection of local state laws with federal maritime statutes creates a unique legal tapestry that demands careful judicial scrutiny. Judges in this region frequently cite precedents from the Fifth Circuit Court of Appeals, which has historically shown deference to commercial practicality in energy-related disputes.</w:t>
      </w:r>
    </w:p>
    <w:bookmarkEnd w:id="23"/>
    <w:bookmarkStart w:id="24" w:name="iv.-challenges-facing-the-modern-judge"/>
    <w:p>
      <w:pPr>
        <w:pStyle w:val="Heading2"/>
      </w:pPr>
      <w:r>
        <w:t xml:space="preserve">IV. Challenges Facing the Modern Judge</w:t>
      </w:r>
    </w:p>
    <w:p>
      <w:pPr>
        <w:pStyle w:val="FirstParagraph"/>
      </w:pPr>
      <w:r>
        <w:t xml:space="preserve">The modern Judge in United States Houston confronts several systemic challenges, including case backlog, resource allocation, and public expectation. The sheer volume of civil filings places significant pressure on judicial officers to manage their dockets efficiently while ensuring that each party receives a fair hearing. This tension between speed and thoroughness is exacerbated by the high-stakes nature of many commercial cases where delays can have substantial economic consequences.</w:t>
      </w:r>
    </w:p>
    <w:p>
      <w:pPr>
        <w:pStyle w:val="BodyText"/>
      </w:pPr>
      <w:r>
        <w:t xml:space="preserve">Furthermore, technological integration poses both opportunities and obstacles for the judiciary. While digital case management systems promise greater efficiency, they also introduce cybersecurity risks and require continuous training for court personnel. A Judge in United States Houston must therefore remain adaptable to evolving technological tools that streamline administrative processes without compromising the integrity of judicial proceedings.</w:t>
      </w:r>
    </w:p>
    <w:bookmarkEnd w:id="24"/>
    <w:bookmarkStart w:id="25" w:name="X33c99eb1f355c021a4142a16c862941ed8fd56f"/>
    <w:p>
      <w:pPr>
        <w:pStyle w:val="Heading2"/>
      </w:pPr>
      <w:r>
        <w:t xml:space="preserve">V. Community Engagement and Judicial Ethics</w:t>
      </w:r>
    </w:p>
    <w:p>
      <w:pPr>
        <w:pStyle w:val="FirstParagraph"/>
      </w:pPr>
      <w:r>
        <w:t xml:space="preserve">Beyond formal adjudication, the role of a Judge in United States Houston extends to community engagement and ethical leadership. Judges are increasingly expected to participate in legal education initiatives, mentorship programs for law students, and efforts to promote access to justice for underserved populations. This outward-facing responsibility reinforces public trust in the judicial system and underscores its relevance beyond courtroom walls.</w:t>
      </w:r>
    </w:p>
    <w:p>
      <w:pPr>
        <w:pStyle w:val="BodyText"/>
      </w:pPr>
      <w:r>
        <w:t xml:space="preserve">Ethical considerations remain paramount in this context. The appearance of impartiality is as crucial as actual fairness, particularly in a diverse city like United States Houston where cultural sensitivities may influence perceptions of justice. Judges must navigate these complexities with transparency and consistency, adhering strictly to codes of judicial conduct while exercising discretion within legal bounds.</w:t>
      </w:r>
    </w:p>
    <w:bookmarkEnd w:id="25"/>
    <w:bookmarkStart w:id="26" w:name="vi.-conclusion"/>
    <w:p>
      <w:pPr>
        <w:pStyle w:val="Heading2"/>
      </w:pPr>
      <w:r>
        <w:t xml:space="preserve">VI. Conclusion</w:t>
      </w:r>
    </w:p>
    <w:p>
      <w:pPr>
        <w:pStyle w:val="FirstParagraph"/>
      </w:pPr>
      <w:r>
        <w:t xml:space="preserve">In conclusion, the role of a Judge in United States Houston is defined by its complexity and diversity. From handling specialized energy disputes to managing routine civil matters, judicial officers in this jurisdiction play a critical role in maintaining legal order and economic stability. The unique characteristics of United States Houston demand judges who are not only knowledgeable about local laws but also attuned to the broader socioeconomic forces shaping their communities. As the city continues to evolve, so too will the responsibilities and challenges faced by those entrusted with interpreting its laws. Future research should explore how emerging technologies and demographic shifts will further transform judicial practices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Jurisprudence of Judgment: An Analysis of the Judicial Role in United States Houston</dc:title>
  <dc:creator/>
  <dc:language>en</dc:language>
  <cp:keywords/>
  <dcterms:created xsi:type="dcterms:W3CDTF">2026-07-30T12:34:45Z</dcterms:created>
  <dcterms:modified xsi:type="dcterms:W3CDTF">2026-07-30T12:34:45Z</dcterms:modified>
</cp:coreProperties>
</file>

<file path=docProps/custom.xml><?xml version="1.0" encoding="utf-8"?>
<Properties xmlns="http://schemas.openxmlformats.org/officeDocument/2006/custom-properties" xmlns:vt="http://schemas.openxmlformats.org/officeDocument/2006/docPropsVTypes"/>
</file>