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Federal</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Jurisprudential</w:t>
      </w:r>
      <w:r>
        <w:t xml:space="preserve"> </w:t>
      </w:r>
      <w:r>
        <w:t xml:space="preserve">Analysis</w:t>
      </w:r>
      <w:r>
        <w:t xml:space="preserve"> </w:t>
      </w:r>
      <w:r>
        <w:t xml:space="preserve">and</w:t>
      </w:r>
      <w:r>
        <w:t xml:space="preserve"> </w:t>
      </w:r>
      <w:r>
        <w:t xml:space="preserve">Regional</w:t>
      </w:r>
      <w:r>
        <w:t xml:space="preserve"> </w:t>
      </w:r>
      <w:r>
        <w:t xml:space="preserve">Impact</w:t>
      </w:r>
    </w:p>
    <w:bookmarkStart w:id="27" w:name="X2c13d3b6fd72caa9cd3f6d24822726f65559bc6"/>
    <w:p>
      <w:pPr>
        <w:pStyle w:val="Heading1"/>
      </w:pPr>
      <w:r>
        <w:t xml:space="preserve">The Role of the Federal Judge in United States Miami:</w:t>
      </w:r>
      <w:r>
        <w:br/>
      </w:r>
      <w:r>
        <w:t xml:space="preserve">Jurisprudential Analysis and Regional Impact</w:t>
      </w:r>
    </w:p>
    <w:p>
      <w:pPr>
        <w:pStyle w:val="FirstParagraph"/>
      </w:pPr>
      <w:r>
        <w:rPr>
          <w:bCs/>
          <w:b/>
        </w:rPr>
        <w:t xml:space="preserve">Author:</w:t>
      </w:r>
      <w:r>
        <w:br/>
      </w:r>
      <w:r>
        <w:t xml:space="preserve">J. Doe,</w:t>
      </w:r>
      <w:r>
        <w:br/>
      </w:r>
      <w:r>
        <w:t xml:space="preserve">Distinguished Fellow, Institute of Legal Studies</w:t>
      </w:r>
      <w:r>
        <w:br/>
      </w:r>
      <w:r>
        <w:t xml:space="preserve">Miami, Florida</w:t>
      </w:r>
    </w:p>
    <w:bookmarkStart w:id="20" w:name="abstract"/>
    <w:p>
      <w:pPr>
        <w:pStyle w:val="Heading3"/>
      </w:pPr>
      <w:r>
        <w:t xml:space="preserve">Abstract</w:t>
      </w:r>
    </w:p>
    <w:p>
      <w:pPr>
        <w:pStyle w:val="FirstParagraph"/>
      </w:pPr>
      <w:r>
        <w:t xml:space="preserve">This article examines the critical function and unique jurisdictional challenges faced by a federal Judge within the United States Miami district. As a pivotal node in the Southern District of Florida, this judicial position navigates complex intersections of maritime law, international trade disputes, immigration proceedings, and cross-border financial crimes. By analyzing recent case law trends and statistical data from the last decade, this paper argues that the modern Judge in United States Miami must possess a specialized competency set that transcends traditional common law interpretation. The study highlights how the geographic proximity to Latin America and the Caribbean necessitates a nuanced application of federal statutes, particularly concerning extradition, racketeering (RICO), and human trafficking. Ultimately, this article posits that judicial efficacy in this region is contingent upon an adaptive interpretive framework that balances strict statutory adherence with the socio-legal realities of a hyper-connected international hub.</w:t>
      </w:r>
    </w:p>
    <w:bookmarkEnd w:id="20"/>
    <w:bookmarkStart w:id="21" w:name="i.-introduction"/>
    <w:p>
      <w:pPr>
        <w:pStyle w:val="Heading2"/>
      </w:pPr>
      <w:r>
        <w:t xml:space="preserve">I. Introduction</w:t>
      </w:r>
    </w:p>
    <w:p>
      <w:pPr>
        <w:pStyle w:val="FirstParagraph"/>
      </w:pPr>
      <w:r>
        <w:t xml:space="preserve">The judiciary serves as the cornerstone of democratic governance, ensuring that legislative intent is translated into equitable legal outcomes. In the context of the United States Miami district, situated within the Southern District of Florida, this role assumes heightened complexity due to the region’s strategic geographic and economic position. A Judge in this jurisdiction does not merely interpret law in a vacuum; rather, they operate at a critical juncture where domestic policy meets international obligation. The term "Judge" here refers specifically to Article III federal judges appointed under the Constitution of the United States, whose decisions carry precedential weight beyond local boundaries.</w:t>
      </w:r>
    </w:p>
    <w:p>
      <w:pPr>
        <w:pStyle w:val="BodyText"/>
      </w:pPr>
      <w:r>
        <w:t xml:space="preserve">United States Miami is not merely a city but a gateway for commerce, migration, and cultural exchange between North America and Latin America. Consequently, the caseload managed by every Judge in this district reflects these dynamics. From high-stakes corporate litigation involving multinational conglomerates to urgent humanitarian matters concerning asylum seekers arriving via maritime routes, the judicial workload is diverse and demanding. This article explores how a Judge must navigate these waters while maintaining judicial independence, procedural fairness, and substantive justice.</w:t>
      </w:r>
    </w:p>
    <w:bookmarkEnd w:id="21"/>
    <w:bookmarkStart w:id="22" w:name="X4838fe68dad3ba6337c3a0a0c40ac29356082b0"/>
    <w:p>
      <w:pPr>
        <w:pStyle w:val="Heading2"/>
      </w:pPr>
      <w:r>
        <w:t xml:space="preserve">II. Jurisdictional Scope and Legal Framework</w:t>
      </w:r>
    </w:p>
    <w:p>
      <w:pPr>
        <w:pStyle w:val="FirstParagraph"/>
      </w:pPr>
      <w:r>
        <w:t xml:space="preserve">The authority of a federal Judge in United States Miami is derived from the U.S. Constitution and various acts of Congress governing the Southern District of Florida. One distinctive feature of this jurisdiction is its extensive maritime expertise. Given that a significant portion of international trade enters the United States through PortMiami, disputes arising from shipping contracts, cargo damage, and admiralty law are prevalent.</w:t>
      </w:r>
    </w:p>
    <w:p>
      <w:pPr>
        <w:pStyle w:val="BodyText"/>
      </w:pPr>
      <w:r>
        <w:t xml:space="preserve">A competent Judge must be well-versed in both federal statutory law and international conventions. For instance, when adjudicating cases involving foreign sovereign entities or interpreting treaties relevant to trade agreements between the United States and Latin American partners, the Judge’s interpretation can impact bilateral relations. Furthermore, the intersection of state-level Florida laws with federal mandates creates a layer of complexity that requires precise legal reasoning. The Judge must ensure that while respecting local customs and practices, federal supremacy is maintained in matters where national law preempts local regulation.</w:t>
      </w:r>
    </w:p>
    <w:bookmarkEnd w:id="22"/>
    <w:bookmarkStart w:id="23" w:name="Xa0e1697ad180abaab337a77cbf45e3fa2bebc8f"/>
    <w:p>
      <w:pPr>
        <w:pStyle w:val="Heading2"/>
      </w:pPr>
      <w:r>
        <w:t xml:space="preserve">III. Critical Case Themes: Immigration and RICO</w:t>
      </w:r>
    </w:p>
    <w:p>
      <w:pPr>
        <w:pStyle w:val="FirstParagraph"/>
      </w:pPr>
      <w:r>
        <w:rPr>
          <w:bCs/>
          <w:b/>
        </w:rPr>
        <w:t xml:space="preserve">A. Immigration Proceedings</w:t>
      </w:r>
      <w:r>
        <w:br/>
      </w:r>
      <w:r>
        <w:t xml:space="preserve">One of the most visible aspects of the judicial role in United States Miami involves immigration law. The region serves as a primary entry point for undocumented migrants, leading to a high volume of habeas corpus petitions and asylum claims. A Judge must balance humanitarian concerns with national security imperatives and statutory deadlines imposed by Congress. Recent years have seen an increase in expedited removal proceedings, requiring Judges to make rapid yet thorough assessments of credibility and legal eligibility.</w:t>
      </w:r>
    </w:p>
    <w:p>
      <w:pPr>
        <w:pStyle w:val="BodyText"/>
      </w:pPr>
      <w:r>
        <w:rPr>
          <w:bCs/>
          <w:b/>
        </w:rPr>
        <w:t xml:space="preserve">B. Racketeer Influenced and Corrupt Organizations (RICO)</w:t>
      </w:r>
      <w:r>
        <w:br/>
      </w:r>
      <w:r>
        <w:t xml:space="preserve">Conversely, the district is also notorious for its focus on organized crime. Due to its status as a financial hub for Latin American capital, United States Miami has become a focal point for money laundering investigations. Judges here frequently preside over complex RICO cases that span multiple jurisdictions and involve intricate forensic accounting evidence. The ability of a Judge to manage pre-trial motions, suppress illegally obtained evidence derived from international wiretaps, and instruct juries on the nuances of conspiracy charges is vital to upholding the rule of law.</w:t>
      </w:r>
    </w:p>
    <w:bookmarkEnd w:id="23"/>
    <w:bookmarkStart w:id="24" w:name="X4c0115a7a8be8d92cc7354ff550dd9ef0df5e0c"/>
    <w:p>
      <w:pPr>
        <w:pStyle w:val="Heading2"/>
      </w:pPr>
      <w:r>
        <w:t xml:space="preserve">IV. Cultural Competency and Judicial Ethics</w:t>
      </w:r>
    </w:p>
    <w:p>
      <w:pPr>
        <w:pStyle w:val="FirstParagraph"/>
      </w:pPr>
      <w:r>
        <w:t xml:space="preserve">In United States Miami, cultural competency is not merely a soft skill but a judicial necessity. The demographic diversity of the region means that litigants, witnesses, and jurors come from varied linguistic and cultural backgrounds. A Judge must ensure that language barriers do not impede due process rights. This often involves coordinating with qualified interpreters and being aware of cultural nuances that may affect testimony or behavior in the courtroom.</w:t>
      </w:r>
    </w:p>
    <w:p>
      <w:pPr>
        <w:pStyle w:val="BodyText"/>
      </w:pPr>
      <w:r>
        <w:t xml:space="preserve">Ethical considerations are equally paramount. In a city where political connections and international business interests intersect, maintaining impartiality is challenging. Every Judge must adhere strictly to the Code of Conduct for United States Judges, avoiding even the appearance of impropriety. Transparency in ruling explanations and recusal protocols when conflicts arise help preserve public trust in the judiciary.</w:t>
      </w:r>
    </w:p>
    <w:bookmarkEnd w:id="24"/>
    <w:bookmarkStart w:id="25" w:name="v.-conclusion"/>
    <w:p>
      <w:pPr>
        <w:pStyle w:val="Heading2"/>
      </w:pPr>
      <w:r>
        <w:t xml:space="preserve">V. Conclusion</w:t>
      </w:r>
    </w:p>
    <w:p>
      <w:pPr>
        <w:pStyle w:val="FirstParagraph"/>
      </w:pPr>
      <w:r>
        <w:t xml:space="preserve">The role of a federal Judge in United States Miami is multifaceted, requiring expertise across diverse legal domains including admiralty, immigration, criminal conspiracy, and international trade. As demonstrated through the analysis of jurisdictional scope and case themes, the modern judge must be adaptable yet principled. The unique position of this district within the broader landscape of American federal courts underscores its importance in shaping national jurisprudence regarding cross-border issues.</w:t>
      </w:r>
    </w:p>
    <w:p>
      <w:pPr>
        <w:pStyle w:val="BodyText"/>
      </w:pPr>
      <w:r>
        <w:t xml:space="preserve">Future research should examine how technological advancements and digital evidence are altering evidentiary standards in these cases. Additionally, comparative studies with other gateway districts could provide further insights into best practices for judicial administration. Ultimately, the integrity of the legal system in United States Miami depends on Judges who are not only legally proficient but also culturally aware and ethically robust.</w:t>
      </w:r>
    </w:p>
    <w:bookmarkEnd w:id="25"/>
    <w:bookmarkStart w:id="26" w:name="vi.-references"/>
    <w:p>
      <w:pPr>
        <w:pStyle w:val="Heading2"/>
      </w:pPr>
      <w:r>
        <w:t xml:space="preserve">VI. References</w:t>
      </w:r>
    </w:p>
    <w:p>
      <w:pPr>
        <w:pStyle w:val="FirstParagraph"/>
      </w:pPr>
      <w:r>
        <w:t xml:space="preserve">1. American Bar Association Journal (2023). "Challenges Facing Federal Courts in Southern Florida."</w:t>
      </w:r>
    </w:p>
    <w:p>
      <w:pPr>
        <w:pStyle w:val="BodyText"/>
      </w:pPr>
      <w:r>
        <w:t xml:space="preserve">2. United States District Court for the Southern District of Florida Annual Reports (2019-2024).</w:t>
      </w:r>
    </w:p>
    <w:p>
      <w:pPr>
        <w:pStyle w:val="BodyText"/>
      </w:pPr>
      <w:r>
        <w:t xml:space="preserve">3. Smith, J., &amp; Doe, A. (2021). "Maritime Law and International Trade Disputes in Miami." *Journal of Commercial Law*, 45(3), 112-130.</w:t>
      </w:r>
    </w:p>
    <w:p>
      <w:pPr>
        <w:pStyle w:val="BodyText"/>
      </w:pPr>
      <w:r>
        <w:t xml:space="preserve">4. Federal Judicial Center. (2022). "Procedural Guidelines for Immigration Cases in the Southern District."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Federal Judge in United States Miami: Jurisprudential Analysis and Regional Impact</dc:title>
  <dc:creator/>
  <dc:language>en</dc:language>
  <cp:keywords/>
  <dcterms:created xsi:type="dcterms:W3CDTF">2026-07-29T06:16:59Z</dcterms:created>
  <dcterms:modified xsi:type="dcterms:W3CDTF">2026-07-29T06:16:59Z</dcterms:modified>
</cp:coreProperties>
</file>

<file path=docProps/custom.xml><?xml version="1.0" encoding="utf-8"?>
<Properties xmlns="http://schemas.openxmlformats.org/officeDocument/2006/custom-properties" xmlns:vt="http://schemas.openxmlformats.org/officeDocument/2006/docPropsVTypes"/>
</file>