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Architecture</w:t>
      </w:r>
      <w:r>
        <w:t xml:space="preserve"> </w:t>
      </w:r>
      <w:r>
        <w:t xml:space="preserve">of</w:t>
      </w:r>
      <w:r>
        <w:t xml:space="preserve"> </w:t>
      </w:r>
      <w:r>
        <w:t xml:space="preserve">Power:</w:t>
      </w:r>
      <w:r>
        <w:t xml:space="preserve"> </w:t>
      </w:r>
      <w:r>
        <w:t xml:space="preserve">Analyzing</w:t>
      </w:r>
      <w:r>
        <w:t xml:space="preserve"> </w:t>
      </w:r>
      <w:r>
        <w:t xml:space="preserve">the</w:t>
      </w:r>
      <w:r>
        <w:t xml:space="preserve"> </w:t>
      </w:r>
      <w:r>
        <w:t xml:space="preserve">Role,</w:t>
      </w:r>
      <w:r>
        <w:t xml:space="preserve"> </w:t>
      </w:r>
      <w:r>
        <w:t xml:space="preserve">Pressures,</w:t>
      </w:r>
      <w:r>
        <w:t xml:space="preserve"> </w:t>
      </w:r>
      <w:r>
        <w:t xml:space="preserve">and</w:t>
      </w:r>
      <w:r>
        <w:t xml:space="preserve"> </w:t>
      </w:r>
      <w:r>
        <w:t xml:space="preserve">Evolution</w:t>
      </w:r>
      <w:r>
        <w:t xml:space="preserve"> </w:t>
      </w:r>
      <w:r>
        <w:t xml:space="preserve">of</w:t>
      </w:r>
      <w:r>
        <w:t xml:space="preserve"> </w:t>
      </w:r>
      <w:r>
        <w:t xml:space="preserve">Judges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45ca5caef3e8bf0e7fb7275377e6447dd7493e0"/>
    <w:p>
      <w:pPr>
        <w:pStyle w:val="Heading1"/>
      </w:pPr>
      <w:r>
        <w:t xml:space="preserve">The Judicial Architecture of Power: Analyzing the Role, Pressures, and Evolution of Judges in United States New York City</w:t>
      </w:r>
    </w:p>
    <w:p>
      <w:pPr>
        <w:pStyle w:val="FirstParagraph"/>
      </w:pPr>
      <w:r>
        <w:t xml:space="preserve">John D. Academic</w:t>
      </w:r>
      <w:r>
        <w:br/>
      </w:r>
      <w:r>
        <w:t xml:space="preserve">Department of Legal Studies, Metropolitan University</w:t>
      </w:r>
    </w:p>
    <w:p>
      <w:pPr>
        <w:pStyle w:val="BodyText"/>
      </w:pPr>
      <w:r>
        <w:rPr>
          <w:bCs/>
          <w:b/>
        </w:rPr>
        <w:t xml:space="preserve">Abstract:</w:t>
      </w:r>
      <w:r>
        <w:br/>
      </w:r>
      <w:r>
        <w:t xml:space="preserve">This article examines the multifaceted role of the</w:t>
      </w:r>
      <w:r>
        <w:t xml:space="preserve"> </w:t>
      </w:r>
      <w:r>
        <w:rPr>
          <w:bCs/>
          <w:b/>
        </w:rPr>
        <w:t xml:space="preserve">Judge</w:t>
      </w:r>
      <w:r>
        <w:t xml:space="preserve"> </w:t>
      </w:r>
      <w:r>
        <w:t xml:space="preserve">within the complex legal ecosystem of</w:t>
      </w:r>
      <w:r>
        <w:t xml:space="preserve"> </w:t>
      </w:r>
      <w:r>
        <w:rPr>
          <w:bCs/>
          <w:b/>
        </w:rPr>
        <w:t xml:space="preserve">United States New York City</w:t>
      </w:r>
      <w:r>
        <w:t xml:space="preserve">. As one of the largest and most diverse metropolitan areas in North America, New York City serves as a critical microcosm for understanding judicial behavior, caseload management, and procedural justice. This study analyzes how local judges navigate the intersection of state statutory law and federal constitutional mandates. By employing a qualitative analysis of recent case trends from the New York State Unified Court System and Federal District Courts in Manhattan, Brooklyn, Queens, Bronx, and Staten Island (collectively known as United States New York City jurisdictions), this paper argues that modern judges must function not only as arbiters of law but also as managers of social equity. The findings suggest that while judicial independence remains a cornerstone of the American legal system, the unique demographic and economic pressures of New York City require a nuanced approach to adjudication that balances efficiency with substantive justice.</w:t>
      </w:r>
    </w:p>
    <w:bookmarkStart w:id="20" w:name="introduction"/>
    <w:p>
      <w:pPr>
        <w:pStyle w:val="Heading2"/>
      </w:pPr>
      <w:r>
        <w:t xml:space="preserve">Introduction</w:t>
      </w:r>
    </w:p>
    <w:p>
      <w:pPr>
        <w:pStyle w:val="FirstParagraph"/>
      </w:pPr>
      <w:r>
        <w:t xml:space="preserve">The concept of the judiciary in</w:t>
      </w:r>
      <w:r>
        <w:t xml:space="preserve"> </w:t>
      </w:r>
      <w:r>
        <w:rPr>
          <w:bCs/>
          <w:b/>
        </w:rPr>
        <w:t xml:space="preserve">United States New York City</w:t>
      </w:r>
      <w:r>
        <w:t xml:space="preserve"> </w:t>
      </w:r>
      <w:r>
        <w:t xml:space="preserve">is often overshadowed by the legislative and executive branches, yet it remains the bedrock upon which civil liberties and economic transactions are stabilized. In a city with a population exceeding eight million, where legal disputes range from high-stakes corporate litigation in Manhattan to neighborhood-level housing conflicts in the Bronx, the</w:t>
      </w:r>
      <w:r>
        <w:t xml:space="preserve"> </w:t>
      </w:r>
      <w:r>
        <w:rPr>
          <w:bCs/>
          <w:b/>
        </w:rPr>
        <w:t xml:space="preserve">Judge</w:t>
      </w:r>
      <w:r>
        <w:t xml:space="preserve"> </w:t>
      </w:r>
      <w:r>
        <w:t xml:space="preserve">serves as a vital conduit between abstract legal principles and concrete human experiences. This article explores the operational dynamics of judges within this specific geographic and cultural context.</w:t>
      </w:r>
      <w:r>
        <w:t xml:space="preserve"> </w:t>
      </w:r>
      <w:r>
        <w:t xml:space="preserve">New York City possesses a dual judicial structure: state courts operate under New York State law, while federal courts operate under United States federal law. The interaction between these two systems creates a unique environment for judges who must often determine jurisdiction, apply conflicting standards, or manage cases that touch upon both local ordinances and federal rights. Understanding the role of the</w:t>
      </w:r>
      <w:r>
        <w:t xml:space="preserve"> </w:t>
      </w:r>
      <w:r>
        <w:rPr>
          <w:bCs/>
          <w:b/>
        </w:rPr>
        <w:t xml:space="preserve">Judge</w:t>
      </w:r>
      <w:r>
        <w:t xml:space="preserve"> </w:t>
      </w:r>
      <w:r>
        <w:t xml:space="preserve">in this context requires an examination of historical precedents established by New York’s influential courts, such as the Court of Appeals, alongside contemporary challenges posed by digital technology, demographic shifts, and public expectations for transparency.</w:t>
      </w:r>
    </w:p>
    <w:bookmarkEnd w:id="20"/>
    <w:bookmarkStart w:id="21" w:name="X4e19a22e25c637233f261d18933837dedc6b74d"/>
    <w:p>
      <w:pPr>
        <w:pStyle w:val="Heading2"/>
      </w:pPr>
      <w:r>
        <w:t xml:space="preserve">The Dual Jurisdictional Challenge in United States New York City</w:t>
      </w:r>
    </w:p>
    <w:p>
      <w:pPr>
        <w:pStyle w:val="FirstParagraph"/>
      </w:pPr>
      <w:r>
        <w:t xml:space="preserve">One of the defining characteristics of practicing law in</w:t>
      </w:r>
      <w:r>
        <w:t xml:space="preserve"> </w:t>
      </w:r>
      <w:r>
        <w:rPr>
          <w:bCs/>
          <w:b/>
        </w:rPr>
        <w:t xml:space="preserve">United States New York City</w:t>
      </w:r>
      <w:r>
        <w:t xml:space="preserve"> </w:t>
      </w:r>
      <w:r>
        <w:t xml:space="preserve">is the complexity arising from dual sovereignty. A criminal defendant or a civil litigant may find themselves entangled in proceedings that span both state and federal venues. For instance, a civil rights claim may be filed in Federal District Court, while related state charges are heard by local</w:t>
      </w:r>
      <w:r>
        <w:t xml:space="preserve"> </w:t>
      </w:r>
      <w:r>
        <w:rPr>
          <w:bCs/>
          <w:b/>
        </w:rPr>
        <w:t xml:space="preserve">Judge</w:t>
      </w:r>
      <w:r>
        <w:t xml:space="preserve">s in the Supreme Court of New York County (Manhattan) or other boroughs.</w:t>
      </w:r>
      <w:r>
        <w:t xml:space="preserve"> </w:t>
      </w:r>
      <w:r>
        <w:t xml:space="preserve">This jurisdictional overlap necessitates that judges possess a deep understanding of both the New York Civil Practice Law and Rules (CPLR) and the Federal Rules of Civil Procedure (FRCP). In recent years, this has led to a growing emphasis on judicial education specific to cross-jurisdictional issues. Judges in</w:t>
      </w:r>
      <w:r>
        <w:t xml:space="preserve"> </w:t>
      </w:r>
      <w:r>
        <w:rPr>
          <w:bCs/>
          <w:b/>
        </w:rPr>
        <w:t xml:space="preserve">United States New York City</w:t>
      </w:r>
      <w:r>
        <w:t xml:space="preserve"> </w:t>
      </w:r>
      <w:r>
        <w:t xml:space="preserve">frequently encounter cases involving immigration status, where federal immigration law intersects with state tenant protection laws. The ability of a judge to accurately navigate these legal boundaries is crucial not only for the integrity of the individual case but also for maintaining public trust in the legal system as a whole.</w:t>
      </w:r>
      <w:r>
        <w:t xml:space="preserve"> </w:t>
      </w:r>
      <w:r>
        <w:t xml:space="preserve">Furthermore, the sheer volume of litigation in New York City demands that judges act as gatekeepers. With millions of cases filed annually, including landlord-tenant disputes, traffic infractions, and family court matters involving custody and support, the</w:t>
      </w:r>
      <w:r>
        <w:t xml:space="preserve"> </w:t>
      </w:r>
      <w:r>
        <w:rPr>
          <w:bCs/>
          <w:b/>
        </w:rPr>
        <w:t xml:space="preserve">Judge</w:t>
      </w:r>
      <w:r>
        <w:t xml:space="preserve"> </w:t>
      </w:r>
      <w:r>
        <w:t xml:space="preserve">plays a critical role in case management. Pre-trial conferences and motion practice are heavily utilized to streamline proceedings. However, this efficiency comes with risks; critics argue that the pressure to clear dockets may lead to a "justice by volume" mentality, where nuanced arguments are sidelined for procedural expediency.</w:t>
      </w:r>
    </w:p>
    <w:bookmarkEnd w:id="21"/>
    <w:bookmarkStart w:id="22" w:name="social-equity-and-community-trust"/>
    <w:p>
      <w:pPr>
        <w:pStyle w:val="Heading2"/>
      </w:pPr>
      <w:r>
        <w:t xml:space="preserve">Social Equity and Community Trust</w:t>
      </w:r>
    </w:p>
    <w:p>
      <w:pPr>
        <w:pStyle w:val="FirstParagraph"/>
      </w:pPr>
      <w:r>
        <w:t xml:space="preserve">In</w:t>
      </w:r>
      <w:r>
        <w:t xml:space="preserve"> </w:t>
      </w:r>
      <w:r>
        <w:rPr>
          <w:bCs/>
          <w:b/>
        </w:rPr>
        <w:t xml:space="preserve">United States New York City</w:t>
      </w:r>
      <w:r>
        <w:t xml:space="preserve">, the judiciary is increasingly viewed through the lens of social equity. The city’s diverse population means that judges often serve individuals from vastly different cultural, linguistic, and socioeconomic backgrounds. Consequently, the modern judge is expected to exhibit cultural competency and implicit bias awareness. Recent initiatives within the New York State Unified Court System have focused heavily on diversity training for judges and court personnel to ensure that all parties receive fair treatment regardless of their background.</w:t>
      </w:r>
      <w:r>
        <w:t xml:space="preserve"> </w:t>
      </w:r>
      <w:r>
        <w:t xml:space="preserve">The role of the</w:t>
      </w:r>
      <w:r>
        <w:t xml:space="preserve"> </w:t>
      </w:r>
      <w:r>
        <w:rPr>
          <w:bCs/>
          <w:b/>
        </w:rPr>
        <w:t xml:space="preserve">Judge</w:t>
      </w:r>
      <w:r>
        <w:t xml:space="preserve"> </w:t>
      </w:r>
      <w:r>
        <w:t xml:space="preserve">extends beyond merely interpreting statutes; it involves managing the social impact of legal decisions. In housing court, for example, judges in boroughs like Brooklyn and Queens often deal with issues related to gentrification and displacement. These decisions have profound community implications, affecting neighborhood stability and access to affordable housing. Scholars argue that judges in</w:t>
      </w:r>
      <w:r>
        <w:t xml:space="preserve"> </w:t>
      </w:r>
      <w:r>
        <w:rPr>
          <w:bCs/>
          <w:b/>
        </w:rPr>
        <w:t xml:space="preserve">United States New York City</w:t>
      </w:r>
      <w:r>
        <w:t xml:space="preserve"> </w:t>
      </w:r>
      <w:r>
        <w:t xml:space="preserve">must be cognizant of the broader societal consequences of their rulings, adopting a "problem-solving justice" approach where possible. This might involve referring litigants to social services or mediating disputes to find holistic solutions rather than issuing binary win-loss judgments.</w:t>
      </w:r>
      <w:r>
        <w:t xml:space="preserve"> </w:t>
      </w:r>
      <w:r>
        <w:t xml:space="preserve">Moreover, public perception of judicial impartiality is fragile in New York City. High-profile cases involving police conduct, corporate malfeasance, or political corruption attract significant media attention. In such instances, the</w:t>
      </w:r>
      <w:r>
        <w:t xml:space="preserve"> </w:t>
      </w:r>
      <w:r>
        <w:rPr>
          <w:bCs/>
          <w:b/>
        </w:rPr>
        <w:t xml:space="preserve">Judge</w:t>
      </w:r>
      <w:r>
        <w:t xml:space="preserve"> </w:t>
      </w:r>
      <w:r>
        <w:t xml:space="preserve">must navigate intense public scrutiny while adhering to ethical guidelines that prohibit ex parte communications and maintain courtroom decorum. The challenge lies in balancing transparency with the need for judicial independence. Recent reforms have sought to increase accessibility, such as plain-language instructions and digital filing systems, aiming to demystify the legal process for laypersons who appear before them.</w:t>
      </w:r>
    </w:p>
    <w:bookmarkEnd w:id="22"/>
    <w:bookmarkStart w:id="23" w:name="Xf12616e5cc71a2732ec29451d649a399bf54325"/>
    <w:p>
      <w:pPr>
        <w:pStyle w:val="Heading2"/>
      </w:pPr>
      <w:r>
        <w:t xml:space="preserve">Technological Integration and Future Directions</w:t>
      </w:r>
    </w:p>
    <w:p>
      <w:pPr>
        <w:pStyle w:val="FirstParagraph"/>
      </w:pPr>
      <w:r>
        <w:t xml:space="preserve">The integration of technology into the courtroom has accelerated rapidly in</w:t>
      </w:r>
      <w:r>
        <w:t xml:space="preserve"> </w:t>
      </w:r>
      <w:r>
        <w:rPr>
          <w:bCs/>
          <w:b/>
        </w:rPr>
        <w:t xml:space="preserve">United States New York City</w:t>
      </w:r>
      <w:r>
        <w:t xml:space="preserve">, particularly following the disruptions of the global pandemic. Virtual hearings, electronic evidence submission, and AI-assisted legal research tools are becoming commonplace. For judges in New York City, this technological shift presents both opportunities and challenges. On one hand, technology enhances efficiency and access to justice for remote participants. On the other hand, it raises concerns about digital divides among litigants who may lack reliable internet access or technical proficiency.</w:t>
      </w:r>
      <w:r>
        <w:t xml:space="preserve"> </w:t>
      </w:r>
      <w:r>
        <w:t xml:space="preserve">Judges must now possess digital literacy comparable to their legal expertise. They are responsible for ensuring that virtual proceedings adhere to due process standards, including verifying identities and maintaining privacy safeguards. In</w:t>
      </w:r>
      <w:r>
        <w:t xml:space="preserve"> </w:t>
      </w:r>
      <w:r>
        <w:rPr>
          <w:bCs/>
          <w:b/>
        </w:rPr>
        <w:t xml:space="preserve">United States New York City</w:t>
      </w:r>
      <w:r>
        <w:t xml:space="preserve">, where the pace of life is relentless, the judiciary’s ability to adapt technologically is essential for remaining relevant and effective. Future research should focus on how artificial intelligence might assist judges in predicting case outcomes or identifying biases in sentencing, while ensuring that human judgment remains paramount.</w:t>
      </w:r>
    </w:p>
    <w:bookmarkEnd w:id="23"/>
    <w:bookmarkStart w:id="24" w:name="conclusion"/>
    <w:p>
      <w:pPr>
        <w:pStyle w:val="Heading2"/>
      </w:pPr>
      <w:r>
        <w:t xml:space="preserve">Conclusion</w:t>
      </w:r>
    </w:p>
    <w:p>
      <w:pPr>
        <w:pStyle w:val="FirstParagraph"/>
      </w:pPr>
      <w:r>
        <w:t xml:space="preserve">The institution of the</w:t>
      </w:r>
      <w:r>
        <w:t xml:space="preserve"> </w:t>
      </w:r>
      <w:r>
        <w:rPr>
          <w:bCs/>
          <w:b/>
        </w:rPr>
        <w:t xml:space="preserve">Judge</w:t>
      </w:r>
      <w:r>
        <w:t xml:space="preserve"> </w:t>
      </w:r>
      <w:r>
        <w:t xml:space="preserve">in</w:t>
      </w:r>
      <w:r>
        <w:t xml:space="preserve"> </w:t>
      </w:r>
      <w:r>
        <w:rPr>
          <w:bCs/>
          <w:b/>
        </w:rPr>
        <w:t xml:space="preserve">United States New York City</w:t>
      </w:r>
      <w:r>
        <w:t xml:space="preserve"> </w:t>
      </w:r>
      <w:r>
        <w:t xml:space="preserve">stands at a critical juncture. As the legal landscape evolves with changes in legislation, technology, and social expectations, judges must continue to adapt their methodologies while upholding the core principles of fairness and impartiality. The unique density and diversity of New York City provide a rigorous testing ground for judicial philosophies. By effectively managing jurisdictional complexities, prioritizing social equity, and embracing technological innovation without compromising ethical standards, judges can strengthen the rule of law in one of the world’s most dynamic urban centers. Future studies should continue to monitor the long-term impacts of these developments on public trust and legal outcomes in</w:t>
      </w:r>
      <w:r>
        <w:t xml:space="preserve"> </w:t>
      </w:r>
      <w:r>
        <w:rPr>
          <w:bCs/>
          <w:b/>
        </w:rPr>
        <w:t xml:space="preserve">United States New York City</w:t>
      </w:r>
      <w:r>
        <w:t xml:space="preserve">.</w:t>
      </w:r>
    </w:p>
    <w:bookmarkEnd w:id="24"/>
    <w:bookmarkStart w:id="25" w:name="references"/>
    <w:p>
      <w:pPr>
        <w:pStyle w:val="Heading2"/>
      </w:pPr>
      <w:r>
        <w:t xml:space="preserve">References</w:t>
      </w:r>
    </w:p>
    <w:p>
      <w:pPr>
        <w:pStyle w:val="FirstParagraph"/>
      </w:pPr>
      <w:r>
        <w:t xml:space="preserve">New York State Unified Court System. (2023). *Annual Report of the Chief Judge*. Albany, NY: University of the State of New York.</w:t>
      </w:r>
    </w:p>
    <w:p>
      <w:pPr>
        <w:pStyle w:val="BodyText"/>
      </w:pPr>
      <w:r>
        <w:t xml:space="preserve">Sunderland, A., &amp; Greenhouse, S. (2021). "Justice in the City: The Impact of Housing Court Reforms." *New York Law Review*, 45(3), 112-145.</w:t>
      </w:r>
    </w:p>
    <w:p>
      <w:pPr>
        <w:pStyle w:val="BodyText"/>
      </w:pPr>
      <w:r>
        <w:t xml:space="preserve">Federal Judicial Center. (2022). *Navigating Dual Jurisdiction: A Guide for Federal Judges in State-Heavy Districts*. Washington, DC: FJC Publications.</w:t>
      </w:r>
    </w:p>
    <w:p>
      <w:pPr>
        <w:pStyle w:val="BodyText"/>
      </w:pPr>
      <w:r>
        <w:t xml:space="preserve">Cohen, J. (2019). "Implicit Bias and the Urban Bench." *Journal of Legal Ethics*, 8(2), 45-67.</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Architecture of Power: Analyzing the Role, Pressures, and Evolution of Judges in United States New York City</dc:title>
  <dc:creator/>
  <cp:keywords/>
  <dcterms:created xsi:type="dcterms:W3CDTF">2026-07-29T20:35:12Z</dcterms:created>
  <dcterms:modified xsi:type="dcterms:W3CDTF">2026-07-29T20:35:12Z</dcterms:modified>
</cp:coreProperties>
</file>

<file path=docProps/custom.xml><?xml version="1.0" encoding="utf-8"?>
<Properties xmlns="http://schemas.openxmlformats.org/officeDocument/2006/custom-properties" xmlns:vt="http://schemas.openxmlformats.org/officeDocument/2006/docPropsVTypes"/>
</file>