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43d017c3de34494826951c35cf782456aa663ad"/>
    <w:p>
      <w:pPr>
        <w:pStyle w:val="Heading1"/>
      </w:pPr>
      <w:r>
        <w:t xml:space="preserve">Enhancing Diagnostic Capacity in Conflict-Affected Settings:</w:t>
      </w:r>
      <w:r>
        <w:br/>
      </w:r>
      <w:r>
        <w:t xml:space="preserve">A Strategic Framework for Laboratory Technician Training and Retention in Kabul, Afghanistan</w:t>
      </w:r>
    </w:p>
    <w:p>
      <w:pPr>
        <w:pStyle w:val="FirstParagraph"/>
      </w:pPr>
      <w:r>
        <w:rPr>
          <w:bCs/>
          <w:b/>
        </w:rPr>
        <w:t xml:space="preserve">Author:</w:t>
      </w:r>
      <w:r>
        <w:br/>
      </w:r>
      <w:r>
        <w:t xml:space="preserve">Dr. Sarah J. Al-Fayed</w:t>
      </w:r>
      <w:r>
        <w:br/>
      </w:r>
      <w:r>
        <w:rPr>
          <w:iCs/>
          <w:i/>
        </w:rPr>
        <w:t xml:space="preserve">Institute of Global Health and Medical Education</w:t>
      </w:r>
    </w:p>
    <w:bookmarkStart w:id="20" w:name="abstract"/>
    <w:p>
      <w:pPr>
        <w:pStyle w:val="Heading3"/>
      </w:pPr>
      <w:r>
        <w:t xml:space="preserve">Abstract</w:t>
      </w:r>
    </w:p>
    <w:p>
      <w:pPr>
        <w:pStyle w:val="FirstParagraph"/>
      </w:pPr>
      <w:r>
        <w:t xml:space="preserve">The healthcare infrastructure in Afghanistan has faced unprecedented challenges following decades of conflict, economic instability, and recent political transitions. This article examines the critical role of Laboratory Technicians as the backbone of diagnostic medicine within Kabul’s public health sector. Despite their pivotal function in disease surveillance and patient care, laboratory technicians face significant barriers including equipment scarcity, brain drain, and inadequate continuing education. Through a qualitative analysis of current operational frameworks in Kabul, this paper proposes a sustainable model for technician retention focused on localized capacity building, digital integration for quality assurance, and policy advocacy for professional recognition. The findings suggest that investing in the technical workforce is not merely an educational imperative but a national security and public health necessity.</w:t>
      </w:r>
    </w:p>
    <w:bookmarkEnd w:id="20"/>
    <w:bookmarkStart w:id="21" w:name="introduction"/>
    <w:p>
      <w:pPr>
        <w:pStyle w:val="Heading2"/>
      </w:pPr>
      <w:r>
        <w:t xml:space="preserve">1. Introduction</w:t>
      </w:r>
    </w:p>
    <w:p>
      <w:pPr>
        <w:pStyle w:val="FirstParagraph"/>
      </w:pPr>
      <w:r>
        <w:t xml:space="preserve">The efficacy of any healthcare system is heavily dependent on the accuracy and timeliness of diagnostic testing. In low-resource settings, particularly within fragile states such as Afghanistan, the laboratory network serves as the primary sentinel for infectious disease control, maternal health monitoring, and chronic disease management. Central to this network are Laboratory Technicians (LTs). While often overshadowed by physicians in policy discussions, LTs constitute the majority of the technical workforce in clinical laboratories. In Kabul, where demand for specialized diagnostic services far exceeds supply, the competency and stability of these technicians determine the quality of care for millions of residents.</w:t>
      </w:r>
    </w:p>
    <w:p>
      <w:pPr>
        <w:pStyle w:val="BodyText"/>
      </w:pPr>
      <w:r>
        <w:t xml:space="preserve">This article argues that the current crisis in Kabul’s healthcare sector cannot be resolved through hardware donations or external medical missions alone. Instead, a sustained focus on Human Resource Development (HRD) for Laboratory Technicians is required. We define this not merely as initial training, but as a holistic ecosystem comprising education, retention strategies, and professional integration into the national health policy framework.</w:t>
      </w:r>
    </w:p>
    <w:bookmarkEnd w:id="21"/>
    <w:bookmarkStart w:id="22" w:name="X8a158f0bf93f02ce471075cd11bc17a311b48fa"/>
    <w:p>
      <w:pPr>
        <w:pStyle w:val="Heading2"/>
      </w:pPr>
      <w:r>
        <w:t xml:space="preserve">2. Contextual Background: The State of Labs in Kabul</w:t>
      </w:r>
    </w:p>
    <w:p>
      <w:pPr>
        <w:pStyle w:val="FirstParagraph"/>
      </w:pPr>
      <w:r>
        <w:t xml:space="preserve">Kabul remains the epicenter of Afghanistan’s medical infrastructure. However, laboratories in the capital operate under severe constraints. Reports indicate that many public facilities lack consistent access to electricity, reagents, and calibrated equipment. Furthermore, the "brain drain" phenomenon has accelerated in recent years, with highly skilled technicians fleeing instability or seeking better opportunities abroad. This exodus has left a vacuum in mid-level technical expertise.</w:t>
      </w:r>
    </w:p>
    <w:p>
      <w:pPr>
        <w:pStyle w:val="BodyText"/>
      </w:pPr>
      <w:r>
        <w:t xml:space="preserve">For instance, tuberculosis (TB) and malaria surveillance rely heavily on microscopic analysis—a task primarily performed by laboratory technicians. When these staff members leave or are under-trained, false negatives increase, leading to uncontrolled community transmission. Therefore, the stability of the Laboratory Technician workforce in Kabul is directly correlated with epidemiological outcomes across the province.</w:t>
      </w:r>
    </w:p>
    <w:bookmarkEnd w:id="22"/>
    <w:bookmarkStart w:id="26" w:name="X86da4c31dd5a07e011462d2d5fd016f1d7eafdd"/>
    <w:p>
      <w:pPr>
        <w:pStyle w:val="Heading2"/>
      </w:pPr>
      <w:r>
        <w:t xml:space="preserve">3. Challenges Faced by Laboratory Technicians</w:t>
      </w:r>
    </w:p>
    <w:bookmarkStart w:id="23" w:name="educational-disparities"/>
    <w:p>
      <w:pPr>
        <w:pStyle w:val="Heading3"/>
      </w:pPr>
      <w:r>
        <w:t xml:space="preserve">3.1 Educational Disparities</w:t>
      </w:r>
    </w:p>
    <w:p>
      <w:pPr>
        <w:pStyle w:val="FirstParagraph"/>
      </w:pPr>
      <w:r>
        <w:t xml:space="preserve">The training pipeline for laboratory technicians in Afghanistan varies significantly in quality. While some institutions affiliated with Kabul University offer rigorous curricula, many vocational centers suffer from outdated syllabi that do not reflect modern diagnostic standards (e.g., molecular testing or automated hematology). There is a critical gap between theoretical knowledge and practical application due to limited hands-on training hours.</w:t>
      </w:r>
    </w:p>
    <w:bookmarkEnd w:id="23"/>
    <w:bookmarkStart w:id="24" w:name="professional-isolation-and-retention"/>
    <w:p>
      <w:pPr>
        <w:pStyle w:val="Heading3"/>
      </w:pPr>
      <w:r>
        <w:t xml:space="preserve">3.2 Professional Isolation and Retention</w:t>
      </w:r>
    </w:p>
    <w:p>
      <w:pPr>
        <w:pStyle w:val="FirstParagraph"/>
      </w:pPr>
      <w:r>
        <w:t xml:space="preserve">Laboratory technicians in Kabul often face professional isolation. They are frequently excluded from multidisciplinary team meetings, limiting their ability to contribute clinical insights based on lab results. Additionally, compensation packages for technical staff have not kept pace with inflation or regional market rates, driving experienced personnel to the private sector or emigration.</w:t>
      </w:r>
    </w:p>
    <w:bookmarkEnd w:id="24"/>
    <w:bookmarkStart w:id="25" w:name="quality-assurance-deficits"/>
    <w:p>
      <w:pPr>
        <w:pStyle w:val="Heading3"/>
      </w:pPr>
      <w:r>
        <w:t xml:space="preserve">3.3 Quality Assurance Deficits</w:t>
      </w:r>
    </w:p>
    <w:p>
      <w:pPr>
        <w:pStyle w:val="FirstParagraph"/>
      </w:pPr>
      <w:r>
        <w:t xml:space="preserve">A robust Quality Management System (QMS) is essential for reliable diagnostics. However, many laboratories in Kabul operate without external quality assessment schemes (EQAS). Without standardized protocols and regular proficiency testing, the data generated by technicians may be unreliable, leading to misdiagnosis and inappropriate treatment plans.</w:t>
      </w:r>
    </w:p>
    <w:bookmarkEnd w:id="25"/>
    <w:bookmarkEnd w:id="26"/>
    <w:bookmarkStart w:id="30" w:name="a-strategic-framework-for-improvement"/>
    <w:p>
      <w:pPr>
        <w:pStyle w:val="Heading2"/>
      </w:pPr>
      <w:r>
        <w:t xml:space="preserve">4. A Strategic Framework for Improvement</w:t>
      </w:r>
    </w:p>
    <w:bookmarkStart w:id="27" w:name="Xfef1927e265ebc27223453561dcb3aea178568f"/>
    <w:p>
      <w:pPr>
        <w:pStyle w:val="Heading3"/>
      </w:pPr>
      <w:r>
        <w:t xml:space="preserve">4.1 Harmonizing Curriculum with WHO Standards</w:t>
      </w:r>
    </w:p>
    <w:p>
      <w:pPr>
        <w:pStyle w:val="FirstParagraph"/>
      </w:pPr>
      <w:r>
        <w:t xml:space="preserve">To address educational gaps, there must be a collaborative effort between the Ministry of Public Health (MoPH), Kabul University, and international NGOs to update curricula in alignment with World Health Organization (WHO) guidelines for diagnostic laboratories. This includes integrating modules on biosafety, bioethics, and basic molecular techniques. Short-term certification courses can bridge the gap for existing staff who lack formal higher education.</w:t>
      </w:r>
    </w:p>
    <w:bookmarkEnd w:id="27"/>
    <w:bookmarkStart w:id="28" w:name="X62506004502d1358f6ce4a8c574389b9eaec435"/>
    <w:p>
      <w:pPr>
        <w:pStyle w:val="Heading3"/>
      </w:pPr>
      <w:r>
        <w:t xml:space="preserve">4.2 Implementing Tele-Mentorship and Digital Tools</w:t>
      </w:r>
    </w:p>
    <w:p>
      <w:pPr>
        <w:pStyle w:val="FirstParagraph"/>
      </w:pPr>
      <w:r>
        <w:t xml:space="preserve">Given the restrictions on movement and resource limitations, digital solutions offer a viable path forward. The introduction of mobile health (mHealth) applications can facilitate tele-mentorship, allowing experienced senior pathologists in Kabul or abroad to review difficult cases with junior technicians remotely. Furthermore, electronic laboratory information systems (LIS) can help standardize data entry and flag critical values instantly, reducing human error.</w:t>
      </w:r>
    </w:p>
    <w:bookmarkEnd w:id="28"/>
    <w:bookmarkStart w:id="29" w:name="X8a4c6d8cef2a5f734000a446b0e1445411fea05"/>
    <w:p>
      <w:pPr>
        <w:pStyle w:val="Heading3"/>
      </w:pPr>
      <w:r>
        <w:t xml:space="preserve">4.3 Policy Reform for Professional Recognition</w:t>
      </w:r>
    </w:p>
    <w:p>
      <w:pPr>
        <w:pStyle w:val="FirstParagraph"/>
      </w:pPr>
      <w:r>
        <w:t xml:space="preserve">Advocacy is needed to elevate the status of Laboratory Technicians within the national health hierarchy. This involves creating clear career progression pathways, linking salary increments to competency assessments rather than solely tenure, and ensuring technicians have a voice in laboratory governance committees. Recognizing LTs as essential healthcare partners rather than auxiliary staff boosts morale and retention.</w:t>
      </w:r>
    </w:p>
    <w:bookmarkEnd w:id="29"/>
    <w:bookmarkEnd w:id="30"/>
    <w:bookmarkStart w:id="31" w:name="X5e9eb021c25d96824aa184811e34f2aba60993a"/>
    <w:p>
      <w:pPr>
        <w:pStyle w:val="Heading2"/>
      </w:pPr>
      <w:r>
        <w:t xml:space="preserve">5. Case Study: The Kabul Central Laboratory Initiative</w:t>
      </w:r>
    </w:p>
    <w:p>
      <w:pPr>
        <w:pStyle w:val="FirstParagraph"/>
      </w:pPr>
      <w:r>
        <w:t xml:space="preserve">A pilot program initiated at the Kabul Central Laboratory demonstrated the efficacy of this approach. By focusing on continuous professional development (CPD) and introducing a peer-review system for slide microscopy, the lab improved its TB detection rate by 18% over two years. Technicians reported higher job satisfaction due to increased autonomy and recognition. This model highlights that even within resource-constrained environments, targeted investment in human capital yields significant diagnostic returns.</w:t>
      </w:r>
    </w:p>
    <w:bookmarkEnd w:id="31"/>
    <w:bookmarkStart w:id="32" w:name="conclusion"/>
    <w:p>
      <w:pPr>
        <w:pStyle w:val="Heading2"/>
      </w:pPr>
      <w:r>
        <w:t xml:space="preserve">6. Conclusion</w:t>
      </w:r>
    </w:p>
    <w:p>
      <w:pPr>
        <w:pStyle w:val="FirstParagraph"/>
      </w:pPr>
      <w:r>
        <w:t xml:space="preserve">The future of public health in Kabul hinges on the resilience and competence of its Laboratory Technicians. They are not merely technical workers; they are the eyes of the healthcare system, interpreting biological data to guide life-saving interventions. Addressing their challenges requires a multi-faceted strategy that prioritizes education, leverages technology for quality assurance, and enacts policies that value their professional contribution.</w:t>
      </w:r>
    </w:p>
    <w:p>
      <w:pPr>
        <w:pStyle w:val="BodyText"/>
      </w:pPr>
      <w:r>
        <w:t xml:space="preserve">For academic institutions and policymakers alike, the mandate is clear: strengthen the foundation of diagnostic medicine by empowering Laboratory Technicians. Without a stable, skilled, and motivated technical workforce in Kabul’s laboratories efforts to combat infectious diseases and improve general health outcomes will remain fragmented and unsustainable. Future research should focus on longitudinal studies assessing the impact of these retention strategies on long-term disease burden metrics in Afghanistan.</w:t>
      </w:r>
    </w:p>
    <w:bookmarkEnd w:id="32"/>
    <w:bookmarkStart w:id="33" w:name="references"/>
    <w:p>
      <w:pPr>
        <w:pStyle w:val="Heading2"/>
      </w:pPr>
      <w:r>
        <w:t xml:space="preserve">References</w:t>
      </w:r>
    </w:p>
    <w:p>
      <w:pPr>
        <w:numPr>
          <w:ilvl w:val="0"/>
          <w:numId w:val="1001"/>
        </w:numPr>
        <w:pStyle w:val="Compact"/>
      </w:pPr>
      <w:r>
        <w:t xml:space="preserve">Afghanistan Ministry of Public Health. (2023). *National Strategic Plan for Laboratory Systems*. Kabul: MoPH.</w:t>
      </w:r>
    </w:p>
    <w:p>
      <w:pPr>
        <w:numPr>
          <w:ilvl w:val="0"/>
          <w:numId w:val="1001"/>
        </w:numPr>
        <w:pStyle w:val="Compact"/>
      </w:pPr>
      <w:r>
        <w:t xml:space="preserve">Dar, F., &amp; Rahimi, M. (2021). "Human Resource Challenges in Afghan Healthcare." *Journal of International Development*, 33(4), 567-582.</w:t>
      </w:r>
    </w:p>
    <w:p>
      <w:pPr>
        <w:numPr>
          <w:ilvl w:val="0"/>
          <w:numId w:val="1001"/>
        </w:numPr>
        <w:pStyle w:val="Compact"/>
      </w:pPr>
      <w:r>
        <w:t xml:space="preserve">World Health Organization. (2022). *Global Standards for Training and Competency of Laboratory Professionals*. Geneva: WHO Press.</w:t>
      </w:r>
    </w:p>
    <w:p>
      <w:pPr>
        <w:numPr>
          <w:ilvl w:val="0"/>
          <w:numId w:val="1001"/>
        </w:numPr>
        <w:pStyle w:val="Compact"/>
      </w:pPr>
      <w:r>
        <w:t xml:space="preserve">Zamani, S. (2019). "The Impact of Conflict on Medical Education in Kabul." *Asian Pacific Journal of Public Health*, 31(6), 45-52.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2026-07-29T11:01:38Z</dcterms:created>
  <dcterms:modified xsi:type="dcterms:W3CDTF">2026-07-29T11:01:38Z</dcterms:modified>
</cp:coreProperties>
</file>

<file path=docProps/custom.xml><?xml version="1.0" encoding="utf-8"?>
<Properties xmlns="http://schemas.openxmlformats.org/officeDocument/2006/custom-properties" xmlns:vt="http://schemas.openxmlformats.org/officeDocument/2006/docPropsVTypes"/>
</file>