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Infrastructure</w:t>
      </w:r>
      <w:r>
        <w:t xml:space="preserve"> </w:t>
      </w:r>
      <w:r>
        <w:t xml:space="preserve">of</w:t>
      </w:r>
      <w:r>
        <w:t xml:space="preserve"> </w:t>
      </w:r>
      <w:r>
        <w:t xml:space="preserve">Colombia,</w:t>
      </w:r>
      <w:r>
        <w:t xml:space="preserve"> </w:t>
      </w:r>
      <w:r>
        <w:t xml:space="preserve">Bogotá</w:t>
      </w:r>
    </w:p>
    <w:bookmarkStart w:id="28" w:name="Xcc724c4e0c6ce6fad7473b5de278bacd133e4b5"/>
    <w:p>
      <w:pPr>
        <w:pStyle w:val="Heading1"/>
      </w:pPr>
      <w:r>
        <w:t xml:space="preserve">The Strategic Role of the Laboratory Technician in the Public Health Infrastructure of Colombia, Bogotá</w:t>
      </w:r>
    </w:p>
    <w:p>
      <w:pPr>
        <w:pStyle w:val="FirstParagraph"/>
      </w:pPr>
      <w:r>
        <w:rPr>
          <w:bCs/>
          <w:b/>
        </w:rPr>
        <w:t xml:space="preserve">Juan Carlos Mendoza, M.Sc.</w:t>
      </w:r>
      <w:r>
        <w:br/>
      </w:r>
      <w:r>
        <w:t xml:space="preserve">Institute of Biomedical Sciences, Universidad Nacional de Colombia</w:t>
      </w:r>
      <w:r>
        <w:br/>
      </w:r>
      <w:r>
        <w:t xml:space="preserve">Bogotá D.C., Colombia</w:t>
      </w:r>
    </w:p>
    <w:bookmarkStart w:id="20" w:name="abstract"/>
    <w:p>
      <w:pPr>
        <w:pStyle w:val="Heading3"/>
      </w:pPr>
      <w:r>
        <w:t xml:space="preserve">Abstract</w:t>
      </w:r>
    </w:p>
    <w:p>
      <w:pPr>
        <w:pStyle w:val="FirstParagraph"/>
      </w:pPr>
      <w:r>
        <w:t xml:space="preserve">The Laboratory Technician serves as the pivotal operational unit within modern diagnostic ecosystems. In the context of Bogotá, Colombia, this role has evolved from a purely technical function to a critical component of public health strategy. This article examines the multifaceted responsibilities of Laboratory Technicians in Bogotá’s healthcare system, analyzing their impact on diagnostic accuracy, epidemiological surveillance, and healthcare efficiency. Despite significant advancements in automation and regulatory frameworks established by INVIMA (Instituto Nacional de Vigilancia de Medicamentos y Alimentos), challenges regarding resource allocation and continuous professional development remain. This study argues that the strategic empowerment of Laboratory Technicians is essential for maintaining the robustness of Bogotá’s health network amidst growing demographic pressures.</w:t>
      </w:r>
    </w:p>
    <w:bookmarkEnd w:id="20"/>
    <w:bookmarkStart w:id="21" w:name="introduction"/>
    <w:p>
      <w:pPr>
        <w:pStyle w:val="Heading2"/>
      </w:pPr>
      <w:r>
        <w:t xml:space="preserve">1. Introduction</w:t>
      </w:r>
    </w:p>
    <w:p>
      <w:pPr>
        <w:pStyle w:val="FirstParagraph"/>
      </w:pPr>
      <w:r>
        <w:t xml:space="preserve">The healthcare landscape in Colombia has undergone profound transformations over the last two decades, driven by legislative reforms aimed at universalizing access to medical services. Central to this transformation is the diagnostic sector, where precision and speed are paramount. In Bogotá, the capital city and a hub of medical innovation in Latin America, Laboratory Technicians stand at the forefront of this diagnostic revolution. These professionals are not merely operators of machinery; they are guardians of data integrity and patient safety.</w:t>
      </w:r>
    </w:p>
    <w:p>
      <w:pPr>
        <w:pStyle w:val="BodyText"/>
      </w:pPr>
      <w:r>
        <w:t xml:space="preserve">As Bogotá continues to expand its urban footprint and population density increases, the demand for high-quality diagnostic services has escalated. The Laboratory Technician in this context is tasked with managing complex workflows in both public institutions, such as the Instituto Colombiano de Bienestar Familiar (ICBF) affiliated clinics and EPS (Entidades Promotoras de Salud) networks, and private reference laboratories. This article explores the specific competencies required by these professionals in Bogotá, the regulatory environment they navigate, and their indispensable contribution to disease control mechanisms.</w:t>
      </w:r>
    </w:p>
    <w:bookmarkEnd w:id="21"/>
    <w:bookmarkStart w:id="22" w:name="X2131091d77c80d0314c989ad1b56242a17743a6"/>
    <w:p>
      <w:pPr>
        <w:pStyle w:val="Heading2"/>
      </w:pPr>
      <w:r>
        <w:t xml:space="preserve">2. Professional Competencies and Regulatory Framework</w:t>
      </w:r>
    </w:p>
    <w:p>
      <w:pPr>
        <w:pStyle w:val="FirstParagraph"/>
      </w:pPr>
      <w:r>
        <w:t xml:space="preserve">In Colombia, the practice of Laboratory Technology is strictly regulated to ensure quality standards that meet international benchmarks. The Ministry of Health and Social Protection mandates specific educational requirements, requiring technicians to hold a degree from an accredited program followed by registration with the appropriate professional council. In Bogotá, this regulatory adherence is critical due to the high concentration of specialized healthcare facilities.</w:t>
      </w:r>
    </w:p>
    <w:p>
      <w:pPr>
        <w:pStyle w:val="BodyText"/>
      </w:pPr>
      <w:r>
        <w:t xml:space="preserve">The core competencies expected of a Laboratory Technician in Colombia include:</w:t>
      </w:r>
    </w:p>
    <w:p>
      <w:pPr>
        <w:numPr>
          <w:ilvl w:val="0"/>
          <w:numId w:val="1001"/>
        </w:numPr>
        <w:pStyle w:val="Compact"/>
      </w:pPr>
      <w:r>
        <w:rPr>
          <w:bCs/>
          <w:b/>
        </w:rPr>
        <w:t xml:space="preserve">Analytical Proficiency:</w:t>
      </w:r>
      <w:r>
        <w:t xml:space="preserve"> </w:t>
      </w:r>
      <w:r>
        <w:t xml:space="preserve">The ability to perform hematology, biochemistry, microbiology, and immunology tests with high precision.</w:t>
      </w:r>
    </w:p>
    <w:p>
      <w:pPr>
        <w:numPr>
          <w:ilvl w:val="0"/>
          <w:numId w:val="1001"/>
        </w:numPr>
        <w:pStyle w:val="Compact"/>
      </w:pPr>
      <w:r>
        <w:rPr>
          <w:bCs/>
          <w:b/>
        </w:rPr>
        <w:t xml:space="preserve">Maintenance and Calibration:</w:t>
      </w:r>
      <w:r>
        <w:t xml:space="preserve"> </w:t>
      </w:r>
      <w:r>
        <w:t xml:space="preserve">Ensuring that sophisticated analyzers imported from Europe or Asia are correctly calibrated for the local environmental conditions.</w:t>
      </w:r>
    </w:p>
    <w:p>
      <w:pPr>
        <w:numPr>
          <w:ilvl w:val="0"/>
          <w:numId w:val="1001"/>
        </w:numPr>
        <w:pStyle w:val="Compact"/>
      </w:pPr>
      <w:r>
        <w:rPr>
          <w:bCs/>
          <w:b/>
        </w:rPr>
        <w:t xml:space="preserve">Biosafety Management:</w:t>
      </w:r>
      <w:r>
        <w:t xml:space="preserve"> </w:t>
      </w:r>
      <w:r>
        <w:t xml:space="preserve">Strict adherence to protocols for handling infectious materials, a skill set heavily emphasized following recent global health crises.</w:t>
      </w:r>
    </w:p>
    <w:p>
      <w:pPr>
        <w:numPr>
          <w:ilvl w:val="0"/>
          <w:numId w:val="1001"/>
        </w:numPr>
        <w:pStyle w:val="Compact"/>
      </w:pPr>
      <w:r>
        <w:rPr>
          <w:bCs/>
          <w:b/>
        </w:rPr>
        <w:t xml:space="preserve">Digital Literacy:</w:t>
      </w:r>
      <w:r>
        <w:t xml:space="preserve"> </w:t>
      </w:r>
      <w:r>
        <w:t xml:space="preserve">Competence in managing Laboratory Information Systems (LIS), which are increasingly integrated into Bogotá’s digital health records.</w:t>
      </w:r>
    </w:p>
    <w:p>
      <w:pPr>
        <w:pStyle w:val="FirstParagraph"/>
      </w:pPr>
      <w:r>
        <w:t xml:space="preserve">The regulatory body, INVIMA, plays a supervisory role, ensuring that laboratories in Bogotá comply with Good Laboratory Practices (GLP). The Laboratory Technician is the first line of defense in maintaining these standards, responsible for validating results before they reach the attending physician.</w:t>
      </w:r>
    </w:p>
    <w:bookmarkEnd w:id="22"/>
    <w:bookmarkStart w:id="23" w:name="X100e7b8c271cc2216ba5246de1c8d053435bd42"/>
    <w:p>
      <w:pPr>
        <w:pStyle w:val="Heading2"/>
      </w:pPr>
      <w:r>
        <w:t xml:space="preserve">3. The Impact on Epidemiological Surveillance</w:t>
      </w:r>
    </w:p>
    <w:p>
      <w:pPr>
        <w:pStyle w:val="FirstParagraph"/>
      </w:pPr>
      <w:r>
        <w:t xml:space="preserve">Bogotá faces unique epidemiological challenges, ranging from dengue and Zika outbreaks to rising rates of non-communicable diseases such as diabetes and hypertension. The Laboratory Technician is instrumental in the early detection and surveillance of these conditions. Their rapid analysis of clinical samples allows public health authorities to identify trends and implement timely interventions.</w:t>
      </w:r>
    </w:p>
    <w:p>
      <w:pPr>
        <w:pStyle w:val="BodyText"/>
      </w:pPr>
      <w:r>
        <w:t xml:space="preserve">For instance, during seasonal dengue outbreaks, which are common in the subtropical climate surrounding Bogotá, laboratories experience a surge in demand. Laboratory Technicians manage this influx by prioritizing critical cases and maintaining quality control despite high workloads. Their data feeds directly into the epidemiological dashboards maintained by local health authorities (Secretaría Distrital de Salud). Consequently, the accuracy of their work directly influences policy decisions regarding vector control and resource distribution.</w:t>
      </w:r>
    </w:p>
    <w:bookmarkEnd w:id="23"/>
    <w:bookmarkStart w:id="24" w:name="challenges-in-the-bogotá-context"/>
    <w:p>
      <w:pPr>
        <w:pStyle w:val="Heading2"/>
      </w:pPr>
      <w:r>
        <w:t xml:space="preserve">4. Challenges in the Bogotá Context</w:t>
      </w:r>
    </w:p>
    <w:p>
      <w:pPr>
        <w:pStyle w:val="FirstParagraph"/>
      </w:pPr>
      <w:r>
        <w:t xml:space="preserve">Despite the critical nature of their role, Laboratory Technicians in Colombia face significant challenges. The disparity between public and private sectors is pronounced. In many public hospitals in Bogotá, technicians often contend with outdated equipment, supply chain interruptions for reagents, and high patient volumes that can lead to burnout.</w:t>
      </w:r>
    </w:p>
    <w:p>
      <w:pPr>
        <w:pStyle w:val="BodyText"/>
      </w:pPr>
      <w:r>
        <w:t xml:space="preserve">Furthermore, the emotional burden of working in reference laboratories dealing with HIV/AIDS or oncology samples requires robust psychological support systems. While Bogotá has made strides in providing continuing education through universities and professional associations like ADELCO (Asociación Colombiana de Laboratorios Clínicos), access to advanced training is not evenly distributed. There is a pressing need for institutional investment in the human capital of these laboratories to ensure that technicians remain at the cutting edge of medical technology.</w:t>
      </w:r>
    </w:p>
    <w:bookmarkEnd w:id="24"/>
    <w:bookmarkStart w:id="25" w:name="X4ed694f037c4308b6f98cfbc105c23092843510"/>
    <w:p>
      <w:pPr>
        <w:pStyle w:val="Heading2"/>
      </w:pPr>
      <w:r>
        <w:t xml:space="preserve">5. Technological Integration and Future Outlook</w:t>
      </w:r>
    </w:p>
    <w:p>
      <w:pPr>
        <w:pStyle w:val="FirstParagraph"/>
      </w:pPr>
      <w:r>
        <w:t xml:space="preserve">The integration of automation and artificial intelligence (AI) in Bogotá’s laboratories represents a double-edged sword. On one hand, automation reduces manual errors and increases throughput. On the other hand, it shifts the role of the Laboratory Technician from manual execution to analytical oversight. This shift requires upskilling, focusing on data interpretation rather than just sample processing.</w:t>
      </w:r>
    </w:p>
    <w:p>
      <w:pPr>
        <w:pStyle w:val="BodyText"/>
      </w:pPr>
      <w:r>
        <w:t xml:space="preserve">Looking forward, the role of the Laboratory Technician in Colombia will likely expand into telepathology and remote diagnostic consulting. As Bogotá positions itself as a medical tourism destination within Latin America, maintaining international accreditation (such as ISO 15189) becomes crucial. Technicians will need to adapt to global standards of documentation and traceability, enhancing their professional profile.</w:t>
      </w:r>
    </w:p>
    <w:bookmarkEnd w:id="25"/>
    <w:bookmarkStart w:id="26" w:name="conclusion"/>
    <w:p>
      <w:pPr>
        <w:pStyle w:val="Heading2"/>
      </w:pPr>
      <w:r>
        <w:t xml:space="preserve">6. Conclusion</w:t>
      </w:r>
    </w:p>
    <w:p>
      <w:pPr>
        <w:pStyle w:val="FirstParagraph"/>
      </w:pPr>
      <w:r>
        <w:t xml:space="preserve">The Laboratory Technician is the unsung hero of Bogotá’s healthcare system. Their expertise ensures that diagnostic results are reliable, timely, and actionable. As Colombia continues to refine its public health policies, the value of this profession must be recognized through better working conditions, continuous education opportunities, and technological support. Investing in the Laboratory Technician is not just an operational necessity but a strategic imperative for improving health outcomes in Bogotá’s diverse population.</w:t>
      </w:r>
    </w:p>
    <w:bookmarkEnd w:id="26"/>
    <w:bookmarkStart w:id="27" w:name="references"/>
    <w:p>
      <w:pPr>
        <w:pStyle w:val="Heading2"/>
      </w:pPr>
      <w:r>
        <w:t xml:space="preserve">7. References</w:t>
      </w:r>
    </w:p>
    <w:p>
      <w:pPr>
        <w:numPr>
          <w:ilvl w:val="0"/>
          <w:numId w:val="1002"/>
        </w:numPr>
        <w:pStyle w:val="Compact"/>
      </w:pPr>
      <w:r>
        <w:t xml:space="preserve">Ministerio de Salud y Protección Social. (2023). *Resolución Técnica 0154 de 1984 y modificatorias sobre el ejercicio profesional del Tecnólogo Médico*. Bogotá, Colombia.</w:t>
      </w:r>
    </w:p>
    <w:p>
      <w:pPr>
        <w:numPr>
          <w:ilvl w:val="0"/>
          <w:numId w:val="1002"/>
        </w:numPr>
        <w:pStyle w:val="Compact"/>
      </w:pPr>
      <w:r>
        <w:t xml:space="preserve">Giraldo, A., &amp; Pérez, L. (2022). "Challenges in Laboratory Management in Urban Colombian Hospitals." *Journal of Latin American Health Sciences*, 15(3), 45-60.</w:t>
      </w:r>
    </w:p>
    <w:p>
      <w:pPr>
        <w:numPr>
          <w:ilvl w:val="0"/>
          <w:numId w:val="1002"/>
        </w:numPr>
        <w:pStyle w:val="Compact"/>
      </w:pPr>
      <w:r>
        <w:t xml:space="preserve">Instituto Nacional de Vigilancia de Medicamentos y Alimentos (INVIMA). (2024). *Guías de Buenas Prácticas de Laboratorio Clínico*. Bogotá: INVIMA.</w:t>
      </w:r>
    </w:p>
    <w:p>
      <w:pPr>
        <w:numPr>
          <w:ilvl w:val="0"/>
          <w:numId w:val="1002"/>
        </w:numPr>
        <w:pStyle w:val="Compact"/>
      </w:pPr>
      <w:r>
        <w:t xml:space="preserve">DANE. (2023). *Panorama Demográfico y Epidemiológico del Distrito Capital*. Departamento Administrativo Nacional de Estadística.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the Public Health Infrastructure of Colombia, Bogotá</dc:title>
  <dc:creator/>
  <dc:language>en</dc:language>
  <cp:keywords/>
  <dcterms:created xsi:type="dcterms:W3CDTF">2026-07-29T16:38:57Z</dcterms:created>
  <dcterms:modified xsi:type="dcterms:W3CDTF">2026-07-29T16:38:57Z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