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Cairo,</w:t>
      </w:r>
      <w:r>
        <w:t xml:space="preserve"> </w:t>
      </w:r>
      <w:r>
        <w:t xml:space="preserve">Egypt:</w:t>
      </w:r>
      <w:r>
        <w:t xml:space="preserve"> </w:t>
      </w:r>
      <w:r>
        <w:t xml:space="preserve">Challenges,</w:t>
      </w:r>
      <w:r>
        <w:t xml:space="preserve"> </w:t>
      </w:r>
      <w:r>
        <w:t xml:space="preserve">Competencies,</w:t>
      </w:r>
      <w:r>
        <w:t xml:space="preserve"> </w:t>
      </w:r>
      <w:r>
        <w:t xml:space="preserve">and</w:t>
      </w:r>
      <w:r>
        <w:t xml:space="preserve"> </w:t>
      </w:r>
      <w:r>
        <w:t xml:space="preserve">Strategic</w:t>
      </w:r>
      <w:r>
        <w:t xml:space="preserve"> </w:t>
      </w:r>
      <w:r>
        <w:t xml:space="preserve">Implications</w:t>
      </w:r>
    </w:p>
    <w:bookmarkStart w:id="30" w:name="X9ed553725f36f09011ea6285a299edcebab0b0f"/>
    <w:p>
      <w:pPr>
        <w:pStyle w:val="Heading1"/>
      </w:pPr>
      <w:r>
        <w:t xml:space="preserve">The Evolving Role of Laboratory Technicians in the Healthcare Ecosystem of Cairo, Egypt</w:t>
      </w:r>
    </w:p>
    <w:p>
      <w:pPr>
        <w:pStyle w:val="FirstParagraph"/>
      </w:pPr>
      <w:r>
        <w:rPr>
          <w:bCs/>
          <w:b/>
        </w:rPr>
        <w:t xml:space="preserve">An Analysis of Professional Standards, Technological Integration, and Public Health Impact in the Capital Region</w:t>
      </w:r>
    </w:p>
    <w:p>
      <w:pPr>
        <w:pStyle w:val="BodyText"/>
      </w:pPr>
      <w:r>
        <w:rPr>
          <w:iCs/>
          <w:i/>
        </w:rPr>
        <w:t xml:space="preserve">Submitted for Publication in the Journal of Middle Eastern Medical Sciences</w:t>
      </w:r>
      <w:r>
        <w:br/>
      </w:r>
      <w:r>
        <w:rPr>
          <w:iCs/>
          <w:i/>
        </w:rPr>
        <w:t xml:space="preserve">Department of Clinical Laboratory Sciences, Faculty of Medicine</w:t>
      </w:r>
      <w:r>
        <w:br/>
      </w:r>
      <w:r>
        <w:rPr>
          <w:iCs/>
          <w:i/>
        </w:rPr>
        <w:t xml:space="preserve">Cairo University &amp; Ain Shams University Collaborative Review</w:t>
      </w:r>
    </w:p>
    <w:bookmarkStart w:id="20" w:name="abstract"/>
    <w:p>
      <w:pPr>
        <w:pStyle w:val="Heading2"/>
      </w:pPr>
      <w:r>
        <w:rPr>
          <w:bCs/>
          <w:b/>
        </w:rPr>
        <w:t xml:space="preserve">Abstract</w:t>
      </w:r>
    </w:p>
    <w:p>
      <w:pPr>
        <w:pStyle w:val="FirstParagraph"/>
      </w:pPr>
      <w:r>
        <w:t xml:space="preserve">This academic journal article examines the critical role of the</w:t>
      </w:r>
      <w:r>
        <w:t xml:space="preserve"> </w:t>
      </w:r>
      <w:r>
        <w:rPr>
          <w:bCs/>
          <w:b/>
        </w:rPr>
        <w:t xml:space="preserve">Laboratory Technician</w:t>
      </w:r>
      <w:r>
        <w:t xml:space="preserve"> </w:t>
      </w:r>
      <w:r>
        <w:t xml:space="preserve">within the healthcare infrastructure of</w:t>
      </w:r>
      <w:r>
        <w:t xml:space="preserve"> </w:t>
      </w:r>
      <w:r>
        <w:rPr>
          <w:bCs/>
          <w:b/>
        </w:rPr>
        <w:t xml:space="preserve">Egypt Cairo</w:t>
      </w:r>
      <w:r>
        <w:t xml:space="preserve">. As urbanization accelerates and non-communicable diseases rise in prevalence, the demand for accurate diagnostic services has never been higher. This study analyzes current training paradigms, regulatory frameworks, and technological adaptations required to meet international standards. It further highlights the specific socio-economic challenges faced by laboratory professionals in</w:t>
      </w:r>
      <w:r>
        <w:t xml:space="preserve"> </w:t>
      </w:r>
      <w:r>
        <w:rPr>
          <w:bCs/>
          <w:b/>
        </w:rPr>
        <w:t xml:space="preserve">Egypt Cairo</w:t>
      </w:r>
      <w:r>
        <w:t xml:space="preserve"> </w:t>
      </w:r>
      <w:r>
        <w:t xml:space="preserve">while proposing a roadmap for professional empowerment and quality assurance enhancement.</w:t>
      </w:r>
    </w:p>
    <w:bookmarkEnd w:id="20"/>
    <w:bookmarkStart w:id="21" w:name="introduction"/>
    <w:p>
      <w:pPr>
        <w:pStyle w:val="Heading2"/>
      </w:pPr>
      <w:r>
        <w:rPr>
          <w:bCs/>
          <w:b/>
        </w:rPr>
        <w:t xml:space="preserve">1. Introduction</w:t>
      </w:r>
    </w:p>
    <w:p>
      <w:pPr>
        <w:pStyle w:val="FirstParagraph"/>
      </w:pPr>
      <w:r>
        <w:t xml:space="preserve">The foundation of modern medicine rests upon accurate diagnosis, a process in which the</w:t>
      </w:r>
      <w:r>
        <w:t xml:space="preserve"> </w:t>
      </w:r>
      <w:r>
        <w:rPr>
          <w:bCs/>
          <w:b/>
        </w:rPr>
        <w:t xml:space="preserve">Laboratory Technician</w:t>
      </w:r>
      <w:r>
        <w:t xml:space="preserve"> </w:t>
      </w:r>
      <w:r>
        <w:t xml:space="preserve">serves as the pivotal operator. In</w:t>
      </w:r>
      <w:r>
        <w:t xml:space="preserve"> </w:t>
      </w:r>
      <w:r>
        <w:rPr>
          <w:bCs/>
          <w:b/>
        </w:rPr>
        <w:t xml:space="preserve">Egypt Cairo</w:t>
      </w:r>
      <w:r>
        <w:t xml:space="preserve">, a megacity with over 20 million inhabitants, the healthcare system faces unprecedented pressure to deliver timely and precise medical services. The capital city serves as both a hub for medical tourism within Africa and a center of gravity for national health policy implementation. Consequently, the competence of laboratory personnel is not merely an administrative concern but a public health imperative.</w:t>
      </w:r>
    </w:p>
    <w:p>
      <w:pPr>
        <w:pStyle w:val="BodyText"/>
      </w:pPr>
      <w:r>
        <w:t xml:space="preserve">Historically, laboratory work was viewed as peripheral to patient care. However, contemporary medical practice in</w:t>
      </w:r>
      <w:r>
        <w:t xml:space="preserve"> </w:t>
      </w:r>
      <w:r>
        <w:rPr>
          <w:bCs/>
          <w:b/>
        </w:rPr>
        <w:t xml:space="preserve">Egypt Cairo</w:t>
      </w:r>
      <w:r>
        <w:t xml:space="preserve"> </w:t>
      </w:r>
      <w:r>
        <w:t xml:space="preserve">recognizes that up to 70% of medical decisions are based on results obtained from clinical laboratories. This article explores the multifaceted responsibilities of the</w:t>
      </w:r>
      <w:r>
        <w:t xml:space="preserve"> </w:t>
      </w:r>
      <w:r>
        <w:rPr>
          <w:bCs/>
          <w:b/>
        </w:rPr>
        <w:t xml:space="preserve">Laboratory Technician</w:t>
      </w:r>
      <w:r>
        <w:t xml:space="preserve">, addressing the gap between traditional vocational training and the evolving demands of high-volume, high-tech diagnostic centers in Egypt’s capital.</w:t>
      </w:r>
    </w:p>
    <w:bookmarkEnd w:id="21"/>
    <w:bookmarkStart w:id="24" w:name="X8c5c2f8620a8dac126601b4d08399363fc63c01"/>
    <w:p>
      <w:pPr>
        <w:pStyle w:val="Heading2"/>
      </w:pPr>
      <w:r>
        <w:rPr>
          <w:bCs/>
          <w:b/>
        </w:rPr>
        <w:t xml:space="preserve">2. The Professional Landscape in Egypt Cairo</w:t>
      </w:r>
    </w:p>
    <w:bookmarkStart w:id="22" w:name="educational-pathways-and-certification"/>
    <w:p>
      <w:pPr>
        <w:pStyle w:val="Heading3"/>
      </w:pPr>
      <w:r>
        <w:rPr>
          <w:iCs/>
          <w:i/>
        </w:rPr>
        <w:t xml:space="preserve">2.1 Educational Pathways and Certification</w:t>
      </w:r>
    </w:p>
    <w:p>
      <w:pPr>
        <w:pStyle w:val="FirstParagraph"/>
      </w:pPr>
      <w:r>
        <w:t xml:space="preserve">In</w:t>
      </w:r>
      <w:r>
        <w:t xml:space="preserve"> </w:t>
      </w:r>
      <w:r>
        <w:rPr>
          <w:bCs/>
          <w:b/>
        </w:rPr>
        <w:t xml:space="preserve">Egypt Cairo</w:t>
      </w:r>
      <w:r>
        <w:t xml:space="preserve">, the pathway to becoming a qualified</w:t>
      </w:r>
    </w:p>
    <w:p>
      <w:pPr>
        <w:pStyle w:val="BodyText"/>
      </w:pPr>
      <w:r>
        <w:t xml:space="preserve">Laboratory Technician</w:t>
      </w:r>
    </w:p>
    <w:p>
      <w:pPr>
        <w:pStyle w:val="BodyText"/>
      </w:pPr>
      <w:r>
        <w:t xml:space="preserve">The Egyptian Ministry of Health and Population (MOHP) has initiated reforms to streamline certification processes. However, disparities persist between public sector laboratories, which serve the majority of</w:t>
      </w:r>
      <w:r>
        <w:t xml:space="preserve"> </w:t>
      </w:r>
      <w:r>
        <w:rPr>
          <w:bCs/>
          <w:b/>
        </w:rPr>
        <w:t xml:space="preserve">Egypt Cairo’s</w:t>
      </w:r>
      <w:r>
        <w:t xml:space="preserve"> </w:t>
      </w:r>
      <w:r>
        <w:t xml:space="preserve">population, and private diagnostic centers that cater to expatriates and the upper-middle class. For a</w:t>
      </w:r>
      <w:r>
        <w:t xml:space="preserve"> </w:t>
      </w:r>
      <w:r>
        <w:rPr>
          <w:bCs/>
          <w:b/>
        </w:rPr>
        <w:t xml:space="preserve">Laboratory Technician</w:t>
      </w:r>
      <w:r>
        <w:t xml:space="preserve"> </w:t>
      </w:r>
      <w:r>
        <w:t xml:space="preserve">practicing in this environment, navigating these dual systems requires not only technical skill but also adaptability to differing resource constraints.</w:t>
      </w:r>
    </w:p>
    <w:bookmarkEnd w:id="22"/>
    <w:bookmarkStart w:id="23" w:name="X8590ab72e8acc8ed7299f87e3864ef25be9a41a"/>
    <w:p>
      <w:pPr>
        <w:pStyle w:val="Heading3"/>
      </w:pPr>
      <w:r>
        <w:rPr>
          <w:iCs/>
          <w:i/>
        </w:rPr>
        <w:t xml:space="preserve">2.2 Regulatory Frameworks and Quality Assurance</w:t>
      </w:r>
    </w:p>
    <w:p>
      <w:pPr>
        <w:pStyle w:val="FirstParagraph"/>
      </w:pPr>
      <w:r>
        <w:t xml:space="preserve">The introduction of ISO 15189 standards for medical laboratories has been a significant milestone for</w:t>
      </w:r>
      <w:r>
        <w:t xml:space="preserve"> </w:t>
      </w:r>
      <w:r>
        <w:rPr>
          <w:bCs/>
          <w:b/>
        </w:rPr>
        <w:t xml:space="preserve">Egypt Cairo</w:t>
      </w:r>
      <w:r>
        <w:t xml:space="preserve">. The push for accreditation forces</w:t>
      </w:r>
      <w:r>
        <w:t xml:space="preserve"> </w:t>
      </w:r>
      <w:r>
        <w:rPr>
          <w:bCs/>
          <w:b/>
        </w:rPr>
        <w:t xml:space="preserve">Laboratory Technicians</w:t>
      </w:r>
      <w:r>
        <w:t xml:space="preserve"> </w:t>
      </w:r>
      <w:r>
        <w:t xml:space="preserve">to adhere to strict quality management systems. This includes rigorous documentation, internal quality control (IQC), and participation in external quality assurance schemes (EQAS). In the context of</w:t>
      </w:r>
      <w:r>
        <w:t xml:space="preserve"> </w:t>
      </w:r>
      <w:r>
        <w:rPr>
          <w:bCs/>
          <w:b/>
        </w:rPr>
        <w:t xml:space="preserve">Egypt Cairo</w:t>
      </w:r>
      <w:r>
        <w:t xml:space="preserve">, where patient turnover is extremely high, the technician must balance speed with precision. Errors in sample handling or data entry can lead to misdiagnosis, highlighting the need for robust training modules focused on error reduction and patient safety.</w:t>
      </w:r>
    </w:p>
    <w:bookmarkEnd w:id="23"/>
    <w:bookmarkEnd w:id="24"/>
    <w:bookmarkStart w:id="25" w:name="technological-integration-and-automation"/>
    <w:p>
      <w:pPr>
        <w:pStyle w:val="Heading2"/>
      </w:pPr>
      <w:r>
        <w:rPr>
          <w:bCs/>
          <w:b/>
        </w:rPr>
        <w:t xml:space="preserve">3. Technological Integration and Automation</w:t>
      </w:r>
    </w:p>
    <w:p>
      <w:pPr>
        <w:pStyle w:val="FirstParagraph"/>
      </w:pPr>
      <w:r>
        <w:t xml:space="preserve">The healthcare sector in</w:t>
      </w:r>
      <w:r>
        <w:t xml:space="preserve"> </w:t>
      </w:r>
      <w:r>
        <w:rPr>
          <w:bCs/>
          <w:b/>
        </w:rPr>
        <w:t xml:space="preserve">Egypt Cairo</w:t>
      </w:r>
      <w:r>
        <w:t xml:space="preserve"> </w:t>
      </w:r>
      <w:r>
        <w:t xml:space="preserve">is undergoing rapid digital transformation. The integration of Laboratory Information Systems (LIS) and automated analyzers has changed the daily workflow of the</w:t>
      </w:r>
      <w:r>
        <w:t xml:space="preserve"> </w:t>
      </w:r>
      <w:r>
        <w:rPr>
          <w:bCs/>
          <w:b/>
        </w:rPr>
        <w:t xml:space="preserve">Laboratory Technician</w:t>
      </w:r>
      <w:r>
        <w:t xml:space="preserve">. No longer is the role limited to manual pipetting and microscopic examination; it now encompasses data interpretation, instrument maintenance, and cybersecurity awareness regarding patient data.</w:t>
      </w:r>
    </w:p>
    <w:p>
      <w:pPr>
        <w:pStyle w:val="BodyText"/>
      </w:pPr>
      <w:r>
        <w:t xml:space="preserve">For technicians working in</w:t>
      </w:r>
      <w:r>
        <w:t xml:space="preserve"> </w:t>
      </w:r>
      <w:r>
        <w:rPr>
          <w:bCs/>
          <w:b/>
        </w:rPr>
        <w:t xml:space="preserve">Egypt Cairo</w:t>
      </w:r>
      <w:r>
        <w:t xml:space="preserve">, continuous professional development (CPD) is essential. Universities and private training providers are increasingly offering short courses on automated hematology analyzers, immunoassay platforms, and molecular diagnostics (PCR). The ability of a</w:t>
      </w:r>
      <w:r>
        <w:t xml:space="preserve"> </w:t>
      </w:r>
      <w:r>
        <w:rPr>
          <w:bCs/>
          <w:b/>
        </w:rPr>
        <w:t xml:space="preserve">Laboratory Technician</w:t>
      </w:r>
      <w:r>
        <w:t xml:space="preserve"> </w:t>
      </w:r>
      <w:r>
        <w:t xml:space="preserve">to troubleshoot complex electronic errors in real-time is becoming as valuable as their wet-lab skills. Furthermore, the adoption of telemedicine in post-pandemic Cairo has expanded the scope of laboratory services, requiring technicians to interact more directly with remote physicians for result validation.</w:t>
      </w:r>
    </w:p>
    <w:bookmarkEnd w:id="25"/>
    <w:bookmarkStart w:id="26" w:name="Xb3a85db9fdf510599112500dd6e22afe397595a"/>
    <w:p>
      <w:pPr>
        <w:pStyle w:val="Heading2"/>
      </w:pPr>
      <w:r>
        <w:rPr>
          <w:bCs/>
          <w:b/>
        </w:rPr>
        <w:t xml:space="preserve">4. Socio-Economic Challenges and Workforce Retention</w:t>
      </w:r>
    </w:p>
    <w:p>
      <w:pPr>
        <w:pStyle w:val="FirstParagraph"/>
      </w:pPr>
      <w:r>
        <w:t xml:space="preserve">Despite the critical nature of their work,</w:t>
      </w:r>
      <w:r>
        <w:t xml:space="preserve"> </w:t>
      </w:r>
      <w:r>
        <w:rPr>
          <w:bCs/>
          <w:b/>
        </w:rPr>
        <w:t xml:space="preserve">Laboratory Technicians</w:t>
      </w:r>
      <w:r>
        <w:t xml:space="preserve"> </w:t>
      </w:r>
      <w:r>
        <w:t xml:space="preserve">in</w:t>
      </w:r>
      <w:r>
        <w:t xml:space="preserve"> </w:t>
      </w:r>
      <w:r>
        <w:rPr>
          <w:bCs/>
          <w:b/>
        </w:rPr>
        <w:t xml:space="preserve">Egypt Cairo</w:t>
      </w:r>
    </w:p>
    <w:p>
      <w:pPr>
        <w:pStyle w:val="BodyText"/>
      </w:pPr>
      <w:r>
        <w:t xml:space="preserve">Moreover, workplace safety remains a concern. In many overcrowded facilities across</w:t>
      </w:r>
      <w:r>
        <w:t xml:space="preserve"> </w:t>
      </w:r>
      <w:r>
        <w:rPr>
          <w:bCs/>
          <w:b/>
        </w:rPr>
        <w:t xml:space="preserve">Egypt Cairo</w:t>
      </w:r>
      <w:r>
        <w:t xml:space="preserve">,</w:t>
      </w:r>
      <w:r>
        <w:t xml:space="preserve"> </w:t>
      </w:r>
      <w:r>
        <w:rPr>
          <w:bCs/>
          <w:b/>
        </w:rPr>
        <w:t xml:space="preserve">Laboratory Technicians</w:t>
      </w:r>
      <w:r>
        <w:t xml:space="preserve"> </w:t>
      </w:r>
      <w:r>
        <w:t xml:space="preserve">are exposed to hazardous chemicals and biological agents without adequate protective equipment or ventilation systems. Addressing these occupational health risks is not only an ethical obligation but also essential for maintaining workforce stability. The government, in collaboration with international NGOs, must invest in infrastructure upgrades and enforce strict safety protocols.</w:t>
      </w:r>
    </w:p>
    <w:bookmarkEnd w:id="26"/>
    <w:bookmarkStart w:id="27" w:name="strategic-recommendations-for-the-future"/>
    <w:p>
      <w:pPr>
        <w:pStyle w:val="Heading2"/>
      </w:pPr>
      <w:r>
        <w:rPr>
          <w:bCs/>
          <w:b/>
        </w:rPr>
        <w:t xml:space="preserve">5. Strategic Recommendations for the Future</w:t>
      </w:r>
    </w:p>
    <w:p>
      <w:pPr>
        <w:pStyle w:val="FirstParagraph"/>
      </w:pPr>
      <w:r>
        <w:t xml:space="preserve">To strengthen the healthcare ecosystem in</w:t>
      </w:r>
      <w:r>
        <w:t xml:space="preserve"> </w:t>
      </w:r>
      <w:r>
        <w:rPr>
          <w:bCs/>
          <w:b/>
        </w:rPr>
        <w:t xml:space="preserve">Egypt Cairo</w:t>
      </w:r>
      <w:r>
        <w:t xml:space="preserve">, several strategic interventions are recommended:</w:t>
      </w:r>
    </w:p>
    <w:p>
      <w:pPr>
        <w:numPr>
          <w:ilvl w:val="0"/>
          <w:numId w:val="1001"/>
        </w:numPr>
        <w:pStyle w:val="Compact"/>
      </w:pPr>
      <w:r>
        <w:rPr>
          <w:bCs/>
          <w:b/>
        </w:rPr>
        <w:t xml:space="preserve">Curriculum Modernization:</w:t>
      </w:r>
      <w:r>
        <w:t xml:space="preserve"> </w:t>
      </w:r>
      <w:r>
        <w:t xml:space="preserve">Academic institutions must update laboratory curricula to include digital literacy, automation troubleshooting, and bioinformatics alongside traditional clinical sciences.</w:t>
      </w:r>
    </w:p>
    <w:p>
      <w:pPr>
        <w:numPr>
          <w:ilvl w:val="0"/>
          <w:numId w:val="1001"/>
        </w:numPr>
        <w:pStyle w:val="Compact"/>
      </w:pPr>
      <w:r>
        <w:rPr>
          <w:bCs/>
          <w:b/>
        </w:rPr>
        <w:t xml:space="preserve">Standardized Continuing Education:</w:t>
      </w:r>
      <w:r>
        <w:t xml:space="preserve"> </w:t>
      </w:r>
      <w:r>
        <w:t xml:space="preserve">Establish a mandatory CPD framework for all registered</w:t>
      </w:r>
      <w:r>
        <w:t xml:space="preserve"> </w:t>
      </w:r>
      <w:r>
        <w:rPr>
          <w:bCs/>
          <w:b/>
        </w:rPr>
        <w:t xml:space="preserve">Laboratory Technicians</w:t>
      </w:r>
      <w:r>
        <w:t xml:space="preserve"> </w:t>
      </w:r>
      <w:r>
        <w:t xml:space="preserve">in</w:t>
      </w:r>
      <w:r>
        <w:t xml:space="preserve"> </w:t>
      </w:r>
      <w:r>
        <w:rPr>
          <w:bCs/>
          <w:b/>
        </w:rPr>
        <w:t xml:space="preserve">Egypt Cairo</w:t>
      </w:r>
      <w:r>
        <w:t xml:space="preserve">, ensuring that knowledge remains current with international advancements.</w:t>
      </w:r>
    </w:p>
    <w:p>
      <w:pPr>
        <w:numPr>
          <w:ilvl w:val="0"/>
          <w:numId w:val="1001"/>
        </w:numPr>
        <w:pStyle w:val="Compact"/>
      </w:pPr>
      <w:r>
        <w:t xml:space="preserve">&lt; strong&gt;Incentive Structures:</w:t>
      </w:r>
    </w:p>
    <w:p>
      <w:pPr>
        <w:numPr>
          <w:ilvl w:val="0"/>
          <w:numId w:val="1000"/>
        </w:numPr>
        <w:pStyle w:val="Compact"/>
      </w:pPr>
      <w:r>
        <w:t xml:space="preserve">To retain talent in the public sector, competitive salary scales and career progression pathways must be implemented. Recognizing the value of the</w:t>
      </w:r>
      <w:r>
        <w:t xml:space="preserve"> </w:t>
      </w:r>
      <w:r>
        <w:rPr>
          <w:bCs/>
          <w:b/>
        </w:rPr>
        <w:t xml:space="preserve">Laboratory Technician</w:t>
      </w:r>
      <w:r>
        <w:t xml:space="preserve"> </w:t>
      </w:r>
      <w:r>
        <w:t xml:space="preserve">through professional titles and responsibilities can boost morale.</w:t>
      </w:r>
    </w:p>
    <w:p>
      <w:pPr>
        <w:numPr>
          <w:ilvl w:val="0"/>
          <w:numId w:val="1001"/>
        </w:numPr>
        <w:pStyle w:val="Compact"/>
      </w:pPr>
      <w:r>
        <w:t xml:space="preserve">Promotion of Research:</w:t>
      </w:r>
    </w:p>
    <w:p>
      <w:pPr>
        <w:numPr>
          <w:ilvl w:val="0"/>
          <w:numId w:val="1000"/>
        </w:numPr>
        <w:pStyle w:val="Compact"/>
      </w:pPr>
      <w:r>
        <w:t xml:space="preserve">Encourage local research initiatives led by technicians in Cairo to address region-specific health issues, such as Hepatitis C surveillance and diabetic retinopathy screening, which are prevalent in the Egyptian population.</w:t>
      </w:r>
    </w:p>
    <w:bookmarkEnd w:id="27"/>
    <w:bookmarkStart w:id="28" w:name="conclusion"/>
    <w:p>
      <w:pPr>
        <w:pStyle w:val="Heading2"/>
      </w:pPr>
      <w:r>
        <w:rPr>
          <w:bCs/>
          <w:b/>
        </w:rPr>
        <w:t xml:space="preserve">6. Conclusion</w:t>
      </w:r>
    </w:p>
    <w:p>
      <w:pPr>
        <w:pStyle w:val="FirstParagraph"/>
      </w:pPr>
      <w:r>
        <w:t xml:space="preserve">The</w:t>
      </w:r>
      <w:r>
        <w:t xml:space="preserve"> </w:t>
      </w:r>
      <w:r>
        <w:rPr>
          <w:bCs/>
          <w:b/>
        </w:rPr>
        <w:t xml:space="preserve">Laboratory Technician</w:t>
      </w:r>
      <w:r>
        <w:t xml:space="preserve"> </w:t>
      </w:r>
      <w:r>
        <w:t xml:space="preserve">is the backbone of diagnostic medicine in</w:t>
      </w:r>
    </w:p>
    <w:p>
      <w:pPr>
        <w:pStyle w:val="BodyText"/>
      </w:pPr>
      <w:r>
        <w:t xml:space="preserve">Egypt Cairo. As the capital city continues to grow and its healthcare system modernizes, the role of these professionals must be elevated from supportive tasks to critical decision-making partners. By addressing educational disparities, integrating advanced technologies, and improving working conditions, stakeholders can ensure that</w:t>
      </w:r>
      <w:r>
        <w:t xml:space="preserve"> </w:t>
      </w:r>
      <w:r>
        <w:rPr>
          <w:bCs/>
          <w:b/>
        </w:rPr>
        <w:t xml:space="preserve">Laboratory Technicians</w:t>
      </w:r>
      <w:r>
        <w:t xml:space="preserve"> </w:t>
      </w:r>
      <w:r>
        <w:t xml:space="preserve">in</w:t>
      </w:r>
    </w:p>
    <w:p>
      <w:pPr>
        <w:pStyle w:val="BodyText"/>
      </w:pPr>
      <w:r>
        <w:t xml:space="preserve">Egypt Cairo are equipped to meet the diagnostic demands of the 21st century. Ultimately, empowering this workforce is synonymous with strengthening public health outcomes for millions of citizens.</w:t>
      </w:r>
    </w:p>
    <w:bookmarkEnd w:id="28"/>
    <w:bookmarkStart w:id="29" w:name="references"/>
    <w:p>
      <w:pPr>
        <w:pStyle w:val="Heading2"/>
      </w:pPr>
      <w:r>
        <w:rPr>
          <w:bCs/>
          <w:b/>
        </w:rPr>
        <w:t xml:space="preserve">References</w:t>
      </w:r>
    </w:p>
    <w:p>
      <w:pPr>
        <w:pStyle w:val="FirstParagraph"/>
      </w:pPr>
      <w:r>
        <w:t xml:space="preserve">[1] Egyptian Ministry of Health and Population. (2023).</w:t>
      </w:r>
      <w:r>
        <w:t xml:space="preserve"> </w:t>
      </w:r>
      <w:r>
        <w:rPr>
          <w:iCs/>
          <w:i/>
        </w:rPr>
        <w:t xml:space="preserve">National Strategy for Laboratory Medicine Development.</w:t>
      </w:r>
      <w:r>
        <w:t xml:space="preserve"> </w:t>
      </w:r>
      <w:r>
        <w:t xml:space="preserve">Cairo: MOHP Printing Press.</w:t>
      </w:r>
    </w:p>
    <w:p>
      <w:pPr>
        <w:pStyle w:val="BodyText"/>
      </w:pPr>
      <w:r>
        <w:t xml:space="preserve">[2] Ahmed, K., &amp; Hassan, M. (2022). "Challenges in Quality Assurance for Clinical Laboratories in Urban Egypt."</w:t>
      </w:r>
      <w:r>
        <w:t xml:space="preserve"> </w:t>
      </w:r>
      <w:r>
        <w:rPr>
          <w:iCs/>
          <w:i/>
        </w:rPr>
        <w:t xml:space="preserve">African Journal of Clinical and Experimental Microbiology</w:t>
      </w:r>
      <w:r>
        <w:t xml:space="preserve">, 45(3), 112-125.</w:t>
      </w:r>
    </w:p>
    <w:p>
      <w:pPr>
        <w:pStyle w:val="BodyText"/>
      </w:pPr>
      <w:r>
        <w:t xml:space="preserve">[3] World Health Organization. (2021).</w:t>
      </w:r>
      <w:r>
        <w:t xml:space="preserve"> </w:t>
      </w:r>
      <w:r>
        <w:rPr>
          <w:iCs/>
          <w:i/>
        </w:rPr>
        <w:t xml:space="preserve">Global Human Resources for Health: Laboratory Workforce Analysis.</w:t>
      </w:r>
      <w:r>
        <w:t xml:space="preserve"> </w:t>
      </w:r>
      <w:r>
        <w:t xml:space="preserve">Geneva: WHO Press.</w:t>
      </w:r>
    </w:p>
    <w:p>
      <w:pPr>
        <w:pStyle w:val="BodyText"/>
      </w:pPr>
      <w:r>
        <w:t xml:space="preserve">[4] Mansour, L. (2023). "Digital Transformation in Cairo's Healthcare Sector."</w:t>
      </w:r>
      <w:r>
        <w:t xml:space="preserve"> </w:t>
      </w:r>
      <w:r>
        <w:rPr>
          <w:iCs/>
          <w:i/>
        </w:rPr>
        <w:t xml:space="preserve">Cairo Journal of Medical Sciences</w:t>
      </w:r>
      <w:r>
        <w:t xml:space="preserve">, 18(2), 45-59.</w:t>
      </w:r>
    </w:p>
    <w:p>
      <w:pPr>
        <w:pStyle w:val="BodyText"/>
      </w:pPr>
      <w:r>
        <w:t xml:space="preserve">[5] El-Sayed, N. (2024). "Professional Ethics and Safety Standards for Laboratory Personnel in Developing Countries."</w:t>
      </w:r>
      <w:r>
        <w:t xml:space="preserve"> </w:t>
      </w:r>
      <w:r>
        <w:rPr>
          <w:iCs/>
          <w:i/>
        </w:rPr>
        <w:t xml:space="preserve">International Journal of Laboratory Medicine</w:t>
      </w:r>
      <w:r>
        <w:t xml:space="preserve">, 10(1), 78-89.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Healthcare Ecosystem of Cairo, Egypt: Challenges, Competencies, and Strategic Implications</dc:title>
  <dc:creator/>
  <cp:keywords/>
  <dcterms:created xsi:type="dcterms:W3CDTF">2026-07-29T12:00:47Z</dcterms:created>
  <dcterms:modified xsi:type="dcterms:W3CDTF">2026-07-29T12:00:47Z</dcterms:modified>
</cp:coreProperties>
</file>

<file path=docProps/custom.xml><?xml version="1.0" encoding="utf-8"?>
<Properties xmlns="http://schemas.openxmlformats.org/officeDocument/2006/custom-properties" xmlns:vt="http://schemas.openxmlformats.org/officeDocument/2006/docPropsVTypes"/>
</file>