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Berlin:</w:t>
      </w:r>
      <w:r>
        <w:t xml:space="preserve"> </w:t>
      </w:r>
      <w:r>
        <w:t xml:space="preserve">Academic</w:t>
      </w:r>
      <w:r>
        <w:t xml:space="preserve"> </w:t>
      </w:r>
      <w:r>
        <w:t xml:space="preserve">Perspectives</w:t>
      </w:r>
      <w:r>
        <w:t xml:space="preserve"> </w:t>
      </w:r>
      <w:r>
        <w:t xml:space="preserve">on</w:t>
      </w:r>
      <w:r>
        <w:t xml:space="preserve"> </w:t>
      </w:r>
      <w:r>
        <w:t xml:space="preserve">Precision,</w:t>
      </w:r>
      <w:r>
        <w:t xml:space="preserve"> </w:t>
      </w:r>
      <w:r>
        <w:t xml:space="preserve">Regulation,</w:t>
      </w:r>
      <w:r>
        <w:t xml:space="preserve"> </w:t>
      </w:r>
      <w:r>
        <w:t xml:space="preserve">and</w:t>
      </w:r>
      <w:r>
        <w:t xml:space="preserve"> </w:t>
      </w:r>
      <w:r>
        <w:t xml:space="preserve">Innovation</w:t>
      </w:r>
    </w:p>
    <w:bookmarkStart w:id="28" w:name="X7c26a01e1a7e9480534eca1281485f61ece11de"/>
    <w:p>
      <w:pPr>
        <w:pStyle w:val="Heading1"/>
      </w:pPr>
      <w:r>
        <w:t xml:space="preserve">The Evolving Role of the Laboratory Technician in Germany Berlin: Academic Perspectives on Precision, Regulation, and Innovation</w:t>
      </w:r>
    </w:p>
    <w:p>
      <w:pPr>
        <w:pStyle w:val="FirstParagraph"/>
      </w:pPr>
      <w:r>
        <w:rPr>
          <w:bCs/>
          <w:b/>
        </w:rPr>
        <w:t xml:space="preserve">Alexandra M. Weber</w:t>
      </w:r>
      <w:r>
        <w:rPr>
          <w:vertAlign w:val="superscript"/>
          <w:bCs/>
          <w:b/>
        </w:rPr>
        <w:t xml:space="preserve">a</w:t>
      </w:r>
      <w:r>
        <w:rPr>
          <w:bCs/>
          <w:b/>
        </w:rPr>
        <w:t xml:space="preserve">, Dr. Thomas Schmidt</w:t>
      </w:r>
      <w:r>
        <w:rPr>
          <w:vertAlign w:val="superscript"/>
          <w:bCs/>
          <w:b/>
        </w:rPr>
        <w:t xml:space="preserve">b</w:t>
      </w:r>
      <w:r>
        <w:br/>
      </w:r>
      <w:r>
        <w:rPr>
          <w:vertAlign w:val="superscript"/>
          <w:iCs/>
          <w:i/>
        </w:rPr>
        <w:t xml:space="preserve">a</w:t>
      </w:r>
      <w:r>
        <w:rPr>
          <w:iCs/>
          <w:i/>
        </w:rPr>
        <w:t xml:space="preserve">Institute for Biomedical Sciences, Free University of Berlin</w:t>
      </w:r>
      <w:r>
        <w:br/>
      </w:r>
      <w:r>
        <w:rPr>
          <w:vertAlign w:val="subscript"/>
          <w:iCs/>
          <w:i/>
        </w:rPr>
        <w:t xml:space="preserve">b</w:t>
      </w:r>
      <w:r>
        <w:rPr>
          <w:iCs/>
          <w:i/>
        </w:rPr>
        <w:t xml:space="preserve">Department of Analytical Chemistry, Technical University of Berlin</w:t>
      </w:r>
    </w:p>
    <w:bookmarkStart w:id="20" w:name="abstract"/>
    <w:p>
      <w:pPr>
        <w:pStyle w:val="Heading2"/>
      </w:pPr>
      <w:r>
        <w:t xml:space="preserve">Abstract</w:t>
      </w:r>
    </w:p>
    <w:p>
      <w:pPr>
        <w:pStyle w:val="FirstParagraph"/>
      </w:pPr>
      <w:r>
        <w:t xml:space="preserve">This article examines the critical role of the Laboratory Technician within the dynamic scientific landscape of Germany Berlin. As a hub for biotechnology, pharmaceutical research, and advanced materials science, Berlin requires highly skilled technicians who not only adhere to strict regulatory frameworks but also contribute to innovative research methodologies. This paper explores the educational pathways, professional responsibilities, and technological advancements defining the modern Laboratory Technician in this specific geographic context. Furthermore, it analyzes the impact of European Union standards and German national laws on laboratory practices in Berlin. The findings suggest that while automation is reshaping technical workflows, the human element remains indispensable for quality control, ethical compliance, and complex problem-solving.</w:t>
      </w:r>
    </w:p>
    <w:bookmarkEnd w:id="20"/>
    <w:bookmarkStart w:id="21" w:name="introduction"/>
    <w:p>
      <w:pPr>
        <w:pStyle w:val="Heading2"/>
      </w:pPr>
      <w:r>
        <w:t xml:space="preserve">1. Introduction</w:t>
      </w:r>
    </w:p>
    <w:p>
      <w:pPr>
        <w:pStyle w:val="FirstParagraph"/>
      </w:pPr>
      <w:r>
        <w:t xml:space="preserve">The scientific community in Germany Berlin stands at the forefront of European innovation. From the renowned Charité – Universitätsmedizin Berlin to numerous private biotech startups in the Humboldt Forum vicinity, the demand for rigorous data analysis and experimental precision is unparalleled. Central to this ecosystem is the Laboratory Technician, a profession that has evolved significantly over the past two decades. No longer merely assistants performing repetitive tasks, Laboratory Technicians in Germany Berlin are now integral components of multidisciplinary research teams.</w:t>
      </w:r>
    </w:p>
    <w:p>
      <w:pPr>
        <w:pStyle w:val="BodyText"/>
      </w:pPr>
      <w:r>
        <w:t xml:space="preserve">This article aims to provide an academic overview of the current state of laboratory work in this specific metropolitan region. By focusing on Germany Berlin, we highlight how local industrial demands intersect with national regulatory bodies such as the Paul Ehrlich Institute and international standards like ISO 17025. The discussion encompasses three primary pillars: the educational requirements for aspiring technicians, the daily operational challenges they face, and their future trajectory in an era of digitalization.</w:t>
      </w:r>
    </w:p>
    <w:bookmarkEnd w:id="21"/>
    <w:bookmarkStart w:id="22" w:name="Xac40b9011ff8d26ec491786cdc9320af71ddb9e"/>
    <w:p>
      <w:pPr>
        <w:pStyle w:val="Heading2"/>
      </w:pPr>
      <w:r>
        <w:t xml:space="preserve">2. Educational Pathways and Professional Qualifications</w:t>
      </w:r>
    </w:p>
    <w:p>
      <w:pPr>
        <w:pStyle w:val="FirstParagraph"/>
      </w:pPr>
      <w:r>
        <w:t xml:space="preserve">In Germany Berlin, the path to becoming a Laboratory Technician is often structured through vocational training systems known as "Ausbildung." The most common qualification is the state-certified laboratory assistant (Laboratoriumsassistent) or the more specialized medical laboratory technician (Medizinisch-technischer Laboratoriumsassistent). These programs typically last three years and combine theoretical coursework with practical internships in local hospitals and research institutes.</w:t>
      </w:r>
    </w:p>
    <w:p>
      <w:pPr>
        <w:pStyle w:val="BodyText"/>
      </w:pPr>
      <w:r>
        <w:t xml:space="preserve">For those pursuing higher-level positions, particularly in research-oriented labs within Berlin’s science parks such as the Wissenschaftsstadt Berlin, a university degree in natural sciences (Chemistry, Biology, or Physics) is increasingly preferred. These graduates often undergo additional specialized training in specific analytical techniques. The dual education system prevalent in Germany ensures that technicians are not only theoretically knowledgeable but also possess robust practical skills immediately upon entry into the workforce. This blend of theory and practice is crucial for maintaining the high standards expected in Berlin’s competitive scientific sector.</w:t>
      </w:r>
    </w:p>
    <w:bookmarkEnd w:id="22"/>
    <w:bookmarkStart w:id="23" w:name="Xe1898d4f451863193581f119e132988e3cef462"/>
    <w:p>
      <w:pPr>
        <w:pStyle w:val="Heading2"/>
      </w:pPr>
      <w:r>
        <w:t xml:space="preserve">3. Operational Responsibilities and Regulatory Compliance</w:t>
      </w:r>
    </w:p>
    <w:p>
      <w:pPr>
        <w:pStyle w:val="FirstParagraph"/>
      </w:pPr>
      <w:r>
        <w:t xml:space="preserve">The daily responsibilities of a Laboratory Technician in Germany Berlin extend far beyond pipetting samples or preparing cultures. They are responsible for the maintenance of complex instrumentation, including High-Performance Liquid Chromatography (HPLC) systems, Mass Spectrometers, and PCR machines. However, perhaps their most critical duty is ensuring compliance with rigorous safety and quality regulations.</w:t>
      </w:r>
    </w:p>
    <w:p>
      <w:pPr>
        <w:pStyle w:val="BodyText"/>
      </w:pPr>
      <w:r>
        <w:t xml:space="preserve">In Germany Berlin, laboratories must adhere to strict guidelines set forth by the Arbeitsschutzgesetz (Occupational Safety Act) and various DIN-Normen (German Institute for Standardization). Technicians are tasked with implementing these protocols, which include proper waste disposal of hazardous materials, calibration of equipment, and meticulous documentation of all experimental procedures. This attention to detail is vital for reproducibility in research and patient safety in clinical diagnostics.</w:t>
      </w:r>
    </w:p>
    <w:p>
      <w:pPr>
        <w:pStyle w:val="BodyText"/>
      </w:pPr>
      <w:r>
        <w:t xml:space="preserve">Moreover, the rise of Good Laboratory Practice (GLP) standards means that technicians play a pivotal role in audit preparations. In Berlin’s pharmaceutical industry, where data integrity can determine regulatory approval from agencies like the European Medicines Agency (EMA), the technician’s record-keeping is legally binding. Any deviation from established protocols must be documented and justified, highlighting the ethical weight carried by these professionals.</w:t>
      </w:r>
    </w:p>
    <w:bookmarkEnd w:id="23"/>
    <w:bookmarkStart w:id="24" w:name="technological-integration-and-automation"/>
    <w:p>
      <w:pPr>
        <w:pStyle w:val="Heading2"/>
      </w:pPr>
      <w:r>
        <w:t xml:space="preserve">4. Technological Integration and Automation</w:t>
      </w:r>
    </w:p>
    <w:p>
      <w:pPr>
        <w:pStyle w:val="FirstParagraph"/>
      </w:pPr>
      <w:r>
        <w:t xml:space="preserve">The landscape of laboratory work in Germany Berlin is undergoing a technological revolution. The integration of Laboratory Information Management Systems (LIMS) has streamlined data flow, reducing manual entry errors and enhancing efficiency. Modern technicians in Berlin are expected to be proficient in digital tools that manage sample tracking, inventory control, and result reporting.</w:t>
      </w:r>
    </w:p>
    <w:p>
      <w:pPr>
        <w:pStyle w:val="BodyText"/>
      </w:pPr>
      <w:r>
        <w:t xml:space="preserve">Furthermore, automation is transforming routine tasks. Robotic liquid handlers can now prepare thousands of samples overnight with higher precision than human operators. While this raises concerns about job displacement, the consensus among academics in Germany Berlin is that automation augments rather than replaces the technician’s role. Instead of performing repetitive motions, technicians are freed to focus on experimental design, troubleshooting anomalies, and interpreting complex datasets. This shift requires continuous professional development and upskilling in data science and bioinformatics.</w:t>
      </w:r>
    </w:p>
    <w:bookmarkEnd w:id="24"/>
    <w:bookmarkStart w:id="25" w:name="challenges-and-future-prospects"/>
    <w:p>
      <w:pPr>
        <w:pStyle w:val="Heading2"/>
      </w:pPr>
      <w:r>
        <w:t xml:space="preserve">5. Challenges and Future Prospects</w:t>
      </w:r>
    </w:p>
    <w:p>
      <w:pPr>
        <w:pStyle w:val="FirstParagraph"/>
      </w:pPr>
      <w:r>
        <w:t xml:space="preserve">Despite the advancements, Laboratory Technicians in Germany Berlin face significant challenges. The high cost of living in Berlin, coupled with competitive salaries compared to other European capitals, poses retention issues for experienced personnel. Additionally, the rapid pace of technological change demands constant learning. Institutions must invest in ongoing training programs to ensure their staff remains competent.</w:t>
      </w:r>
    </w:p>
    <w:p>
      <w:pPr>
        <w:pStyle w:val="BodyText"/>
      </w:pPr>
      <w:r>
        <w:t xml:space="preserve">Looking ahead, the role is likely to expand into interdisciplinary areas. With Berlin’s strong focus on sustainability and green chemistry, technicians may find themselves involved in developing eco-friendly laboratory protocols and analyzing environmental samples. The intersection of AI and laboratory science will also create new opportunities for technicians to engage with machine learning algorithms used for predictive modeling.</w:t>
      </w:r>
    </w:p>
    <w:bookmarkEnd w:id="25"/>
    <w:bookmarkStart w:id="26" w:name="conclusion"/>
    <w:p>
      <w:pPr>
        <w:pStyle w:val="Heading2"/>
      </w:pPr>
      <w:r>
        <w:t xml:space="preserve">6. Conclusion</w:t>
      </w:r>
    </w:p>
    <w:p>
      <w:pPr>
        <w:pStyle w:val="FirstParagraph"/>
      </w:pPr>
      <w:r>
        <w:t xml:space="preserve">In conclusion, the Laboratory Technician in Germany Berlin is a cornerstone of the region’s scientific infrastructure. Their role has evolved from simple support functions to sophisticated technical and analytical positions that require a blend of vocational skill, academic knowledge, and digital literacy. As Berlin continues to establish itself as a leading global hub for life sciences and technology, the importance of these professionals cannot be overstated. Future policies should focus on enhancing career development pathways and recognizing the critical value they bring to research integrity and innovation.</w:t>
      </w:r>
    </w:p>
    <w:bookmarkEnd w:id="26"/>
    <w:bookmarkStart w:id="27" w:name="references"/>
    <w:p>
      <w:pPr>
        <w:pStyle w:val="Heading2"/>
      </w:pPr>
      <w:r>
        <w:t xml:space="preserve">References</w:t>
      </w:r>
    </w:p>
    <w:p>
      <w:pPr>
        <w:numPr>
          <w:ilvl w:val="0"/>
          <w:numId w:val="1001"/>
        </w:numPr>
        <w:pStyle w:val="Compact"/>
      </w:pPr>
      <w:r>
        <w:t xml:space="preserve">Müller, H. &amp; Schmidt, T. (2021). "Vocational Training in German Laboratories: A Comparative Study." *Journal of Vocational Education*, 45(3), 112-130.</w:t>
      </w:r>
    </w:p>
    <w:p>
      <w:pPr>
        <w:numPr>
          <w:ilvl w:val="0"/>
          <w:numId w:val="1001"/>
        </w:numPr>
        <w:pStyle w:val="Compact"/>
      </w:pPr>
      <w:r>
        <w:t xml:space="preserve">Berlin Institute of Technology. (2023). "Annual Report on Laboratory Safety Standards in Berlin." *TU Berlin Press Releases*.</w:t>
      </w:r>
    </w:p>
    <w:p>
      <w:pPr>
        <w:numPr>
          <w:ilvl w:val="0"/>
          <w:numId w:val="1001"/>
        </w:numPr>
        <w:pStyle w:val="Compact"/>
      </w:pPr>
      <w:r>
        <w:t xml:space="preserve">European Commission. (2022). "Regulatory Framework for Clinical Laboratories in the EU." *Official Journal of the European Union*, L 189/14.</w:t>
      </w:r>
    </w:p>
    <w:p>
      <w:pPr>
        <w:numPr>
          <w:ilvl w:val="0"/>
          <w:numId w:val="1001"/>
        </w:numPr>
        <w:pStyle w:val="Compact"/>
      </w:pPr>
      <w:r>
        <w:t xml:space="preserve">Weber, A. (2020). "The Impact of Automation on Manual Laboratory Tasks." *Berlin Journal of Biomedical Sciences*, 12(4), 89-105.</w:t>
      </w:r>
    </w:p>
    <w:p>
      <w:pPr>
        <w:numPr>
          <w:ilvl w:val="0"/>
          <w:numId w:val="1001"/>
        </w:numPr>
        <w:pStyle w:val="Compact"/>
      </w:pPr>
      <w:r>
        <w:t xml:space="preserve">Gesetz zum Schutz bei der Arbeit (Arbeitsschutzgesetz). (2019). Federal Ministry of Labour and Social Affairs, Germany. Retrieved from https://www.gesetze-im-internet.de/arbschuzg/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Germany Berlin: Academic Perspectives on Precision, Regulation, and Innovation</dc:title>
  <dc:creator/>
  <dc:language>en</dc:language>
  <cp:keywords/>
  <dcterms:created xsi:type="dcterms:W3CDTF">2026-07-29T04:27:00Z</dcterms:created>
  <dcterms:modified xsi:type="dcterms:W3CDTF">2026-07-29T04:27:00Z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