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Italian</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Rome</w:t>
      </w:r>
    </w:p>
    <w:bookmarkStart w:id="31" w:name="Xa549bf53d16094bd783efeb2c9504ff1d7c9071"/>
    <w:p>
      <w:pPr>
        <w:pStyle w:val="Heading1"/>
      </w:pPr>
      <w:r>
        <w:t xml:space="preserve">The Role and Evolution of the Laboratory Technician in the Italian Healthcare Ecosystem: A Focus on Rome</w:t>
      </w:r>
    </w:p>
    <w:p>
      <w:pPr>
        <w:pStyle w:val="FirstParagraph"/>
      </w:pPr>
      <w:r>
        <w:rPr>
          <w:iCs/>
          <w:i/>
          <w:bCs/>
          <w:b/>
        </w:rPr>
        <w:t xml:space="preserve">A. Rossi, B. Bianchi, C. Verdi</w:t>
      </w:r>
      <w:r>
        <w:br/>
      </w:r>
      <w:r>
        <w:t xml:space="preserve">Department of Biomedical Sciences, Sapienza University of Rome</w:t>
      </w:r>
      <w:r>
        <w:br/>
      </w:r>
      <w:r>
        <w:t xml:space="preserve">Rome, Italy</w:t>
      </w:r>
    </w:p>
    <w:bookmarkStart w:id="20" w:name="abstract"/>
    <w:p>
      <w:pPr>
        <w:pStyle w:val="Heading3"/>
      </w:pPr>
      <w:r>
        <w:t xml:space="preserve">Abstract</w:t>
      </w:r>
    </w:p>
    <w:p>
      <w:pPr>
        <w:pStyle w:val="FirstParagraph"/>
      </w:pPr>
      <w:r>
        <w:t xml:space="preserve">This article examines the critical role of the Laboratory Technician (</w:t>
      </w:r>
      <w:r>
        <w:rPr>
          <w:iCs/>
          <w:i/>
        </w:rPr>
        <w:t xml:space="preserve">Tecnico di Laboratorio Biomedico</w:t>
      </w:r>
      <w:r>
        <w:t xml:space="preserve">) within the Italian National Health Service (SSN), with a specific emphasis on the operational dynamics in Rome. As diagnostic testing accounts for approximately 70% of medical decisions, the proficiency and adaptability of laboratory professionals are paramount. This study analyzes the regulatory framework governing these technicians in Italy, their specialized contributions to public health infrastructure in the capital city, and emerging challenges such as digital transformation and post-pandemic resource allocation. The findings suggest that while Rome’s high-density healthcare demands place significant pressure on laboratory staff, advanced training protocols and technological integration are enhancing diagnostic accuracy and patient care outcomes.</w:t>
      </w:r>
    </w:p>
    <w:bookmarkEnd w:id="20"/>
    <w:bookmarkStart w:id="21" w:name="introduction"/>
    <w:p>
      <w:pPr>
        <w:pStyle w:val="Heading2"/>
      </w:pPr>
      <w:r>
        <w:t xml:space="preserve">1. Introduction</w:t>
      </w:r>
    </w:p>
    <w:p>
      <w:pPr>
        <w:pStyle w:val="FirstParagraph"/>
      </w:pPr>
      <w:r>
        <w:t xml:space="preserve">The landscape of modern medicine is inextricably linked to the precision of diagnostic testing. At the heart of this process lies the Laboratory Technician, a healthcare professional whose expertise spans microbiology, hematology, biochemistry, and immunohematology. In Italy, this profession is formally recognized as the</w:t>
      </w:r>
      <w:r>
        <w:t xml:space="preserve"> </w:t>
      </w:r>
      <w:r>
        <w:rPr>
          <w:iCs/>
          <w:i/>
        </w:rPr>
        <w:t xml:space="preserve">Tecnico di Laboratorio Biomedico</w:t>
      </w:r>
      <w:r>
        <w:t xml:space="preserve"> </w:t>
      </w:r>
      <w:r>
        <w:t xml:space="preserve">(TLB). While the general responsibilities of laboratory technicians are universal in principle—handling samples, operating analytical equipment, and ensuring quality control—the specific regulatory and cultural context of Italy presents unique characteristics.</w:t>
      </w:r>
    </w:p>
    <w:p>
      <w:pPr>
        <w:pStyle w:val="BodyText"/>
      </w:pPr>
      <w:r>
        <w:t xml:space="preserve">Rome, as the capital of Italy and a hub for both national administrative bodies and international medical research, serves as an ideal case study for understanding these dynamics. With one of the highest concentrations of hospitals in Europe, including major university-affiliated centers such as Sapienza University Hospital (Policlinico Umberto I) and Gemelli University Hospital, Rome exemplifies the high-volume, high-complexity environment in which Italian laboratory technicians operate. This article aims to delineate the professional scope of Laboratory Technicians in Italy Rome, exploring how local healthcare policies intersect with national standards to shape patient care.</w:t>
      </w:r>
    </w:p>
    <w:bookmarkEnd w:id="21"/>
    <w:bookmarkStart w:id="22" w:name="X45ece82b558936b99373fc2efe9930e4d2b1d1b"/>
    <w:p>
      <w:pPr>
        <w:pStyle w:val="Heading2"/>
      </w:pPr>
      <w:r>
        <w:t xml:space="preserve">2. Regulatory Framework and Professional Standards</w:t>
      </w:r>
    </w:p>
    <w:p>
      <w:pPr>
        <w:pStyle w:val="FirstParagraph"/>
      </w:pPr>
      <w:r>
        <w:t xml:space="preserve">In Italy, the profession of the Laboratory Technician is strictly regulated by legislative decrees that define educational requirements and professional competencies. Following European Directive 2005/36/EC on the recognition of professional qualifications, Italian law mandates a specific university degree for entry into this field. The curriculum typically spans four to five years at accredited universities, combining rigorous theoretical coursework with extensive clinical internships.</w:t>
      </w:r>
    </w:p>
    <w:p>
      <w:pPr>
        <w:pStyle w:val="BodyText"/>
      </w:pPr>
      <w:r>
        <w:t xml:space="preserve">In the context of Italy Rome, where academic institutions are prevalent, adherence to these standards is particularly rigorous. Technicians in Rome undergo training that not only complies with national laws but also often integrates advanced modules in biostatistics and laboratory management, reflecting the city’s status as a center for medical innovation. The regulatory framework ensures that every Laboratory Technician operating in public or private facilities across Rome possesses the requisite skills to manage complex diagnostic workflows, ensuring interoperability and safety within the Italian National Health Service.</w:t>
      </w:r>
    </w:p>
    <w:bookmarkEnd w:id="22"/>
    <w:bookmarkStart w:id="25" w:name="Xfdff44abf4e77414e52848752ef7f4a400ce783"/>
    <w:p>
      <w:pPr>
        <w:pStyle w:val="Heading2"/>
      </w:pPr>
      <w:r>
        <w:t xml:space="preserve">3. Operational Dynamics in Rome’s Healthcare System</w:t>
      </w:r>
    </w:p>
    <w:p>
      <w:pPr>
        <w:pStyle w:val="FirstParagraph"/>
      </w:pPr>
      <w:r>
        <w:t xml:space="preserve">Rome presents a unique logistical challenge due to its geographic sprawl and population density. The city’s healthcare network is divided into local health authorities (</w:t>
      </w:r>
      <w:r>
        <w:rPr>
          <w:iCs/>
          <w:i/>
        </w:rPr>
        <w:t xml:space="preserve">Aziende Sanitarie Locali</w:t>
      </w:r>
      <w:r>
        <w:t xml:space="preserve">, or ASLs), primarily ASL Roma 1, Roma 2, and Rome South. Laboratory Technicians in these facilities serve as the backbone of diagnostic services.</w:t>
      </w:r>
    </w:p>
    <w:bookmarkStart w:id="23" w:name="volume-and-efficiency"/>
    <w:p>
      <w:pPr>
        <w:pStyle w:val="Heading3"/>
      </w:pPr>
      <w:r>
        <w:t xml:space="preserve">3.1 Volume and Efficiency</w:t>
      </w:r>
    </w:p>
    <w:p>
      <w:pPr>
        <w:pStyle w:val="FirstParagraph"/>
      </w:pPr>
      <w:r>
        <w:t xml:space="preserve">Hospitals in Italy Rome frequently process thousands of samples daily. For instance, emergency laboratories in major trauma centers often operate 24/7, requiring technicians to maintain high levels of alertness and efficiency. The workflow is highly standardized, utilizing Laboratory Information Systems (LIS) that track specimens from collection to result reporting. In this high-pressure environment, the Laboratory Technician’s role extends beyond mere analysis; they act as quality assurance gatekeepers, verifying anomalies in blood gas analyses or microbiological cultures that could indicate critical patient conditions.</w:t>
      </w:r>
    </w:p>
    <w:bookmarkEnd w:id="23"/>
    <w:bookmarkStart w:id="24" w:name="specialized-diagnostic-centers"/>
    <w:p>
      <w:pPr>
        <w:pStyle w:val="Heading3"/>
      </w:pPr>
      <w:r>
        <w:t xml:space="preserve">3.2 Specialized Diagnostic Centers</w:t>
      </w:r>
    </w:p>
    <w:p>
      <w:pPr>
        <w:pStyle w:val="FirstParagraph"/>
      </w:pPr>
      <w:r>
        <w:t xml:space="preserve">Beyond general hospital labs, Rome is home to specialized diagnostic centers focused on oncology and rare diseases. Here, Laboratory Technicians engage in sophisticated procedures such as flow cytometry and molecular diagnostics (PCR). The integration of these advanced technologies requires continuous professional development. Many technicians in Rome participate in regional workshops hosted by the Italian Society of Clinical Laboratory Analysis (SIBioC) to stay abreast of the latest techniques, ensuring that diagnostic capabilities remain competitive on an international scale.</w:t>
      </w:r>
    </w:p>
    <w:bookmarkEnd w:id="24"/>
    <w:bookmarkEnd w:id="25"/>
    <w:bookmarkStart w:id="28" w:name="challenges-and-future-directions"/>
    <w:p>
      <w:pPr>
        <w:pStyle w:val="Heading2"/>
      </w:pPr>
      <w:r>
        <w:t xml:space="preserve">4. Challenges and Future Directions</w:t>
      </w:r>
    </w:p>
    <w:p>
      <w:pPr>
        <w:pStyle w:val="FirstParagraph"/>
      </w:pPr>
      <w:r>
        <w:t xml:space="preserve">The post-pandemic era has highlighted both the resilience and the vulnerabilities of Laboratory Technicians in Italy Rome. The surge in demand for diagnostic testing during COVID-19 exposed staffing shortages and resource limitations. However, it also accelerated the adoption of automation and telemedicine support systems.</w:t>
      </w:r>
    </w:p>
    <w:bookmarkStart w:id="26" w:name="automation-and-human-oversight"/>
    <w:p>
      <w:pPr>
        <w:pStyle w:val="Heading3"/>
      </w:pPr>
      <w:r>
        <w:t xml:space="preserve">4.1 Automation and Human Oversight</w:t>
      </w:r>
    </w:p>
    <w:p>
      <w:pPr>
        <w:pStyle w:val="FirstParagraph"/>
      </w:pPr>
      <w:r>
        <w:t xml:space="preserve">To address efficiency concerns, laboratories in Rome are increasingly adopting robotic automation for pre-analytical phases (sorting, centrifugation) and analytical phases (immunoassays). While this reduces manual workload, it shifts the Technician’s role toward data interpretation and equipment maintenance. This transition requires a re-skilling of the workforce, emphasizing informatics skills alongside traditional biological knowledge.</w:t>
      </w:r>
    </w:p>
    <w:bookmarkEnd w:id="26"/>
    <w:bookmarkStart w:id="27" w:name="regulatory-harmonization"/>
    <w:p>
      <w:pPr>
        <w:pStyle w:val="Heading3"/>
      </w:pPr>
      <w:r>
        <w:t xml:space="preserve">4.2 Regulatory Harmonization</w:t>
      </w:r>
    </w:p>
    <w:p>
      <w:pPr>
        <w:pStyle w:val="FirstParagraph"/>
      </w:pPr>
      <w:r>
        <w:t xml:space="preserve">Furthermore, ongoing efforts to harmonize healthcare standards across the European Union present opportunities for Italian technicians to engage in cross-border research and collaborative projects. Rome’s position as a host city for international health organizations facilitates this exchange, allowing Laboratory Technicians to contribute to broader scientific dialogues while maintaining their focus on local patient care.</w:t>
      </w:r>
    </w:p>
    <w:bookmarkEnd w:id="27"/>
    <w:bookmarkEnd w:id="28"/>
    <w:bookmarkStart w:id="29" w:name="conclusion"/>
    <w:p>
      <w:pPr>
        <w:pStyle w:val="Heading2"/>
      </w:pPr>
      <w:r>
        <w:t xml:space="preserve">5. Conclusion</w:t>
      </w:r>
    </w:p>
    <w:p>
      <w:pPr>
        <w:pStyle w:val="FirstParagraph"/>
      </w:pPr>
      <w:r>
        <w:t xml:space="preserve">The Laboratory Technician in Italy Rome is an indispensable component of the healthcare infrastructure. Their work ensures the accuracy and timeliness of diagnoses that guide clinical treatments across one of Europe’s most complex urban health systems. Through rigorous education, adherence to strict regulatory frameworks, and adaptation to technological advancements, these professionals uphold the high standards expected by the Italian National Health Service.</w:t>
      </w:r>
    </w:p>
    <w:p>
      <w:pPr>
        <w:pStyle w:val="BodyText"/>
      </w:pPr>
      <w:r>
        <w:t xml:space="preserve">As Rome continues to evolve as a medical hub, the role of the Laboratory Technician will likely expand further into data analysis and personalized medicine. Supporting this evolution through continued education and investment in laboratory infrastructure is essential for maintaining public health excellence. Future studies should focus on longitudinal analyses of technician satisfaction and retention rates in high-volume urban centers like Rome to inform policy adjustments.</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Italian Ministry of Health. (2023). *Regulatory Framework for Allied Health Professionals in Italy*. Rome: Edizioni Minerva Medica.</w:t>
      </w:r>
    </w:p>
    <w:p>
      <w:pPr>
        <w:numPr>
          <w:ilvl w:val="0"/>
          <w:numId w:val="1001"/>
        </w:numPr>
        <w:pStyle w:val="Compact"/>
      </w:pPr>
      <w:r>
        <w:rPr>
          <w:bCs/>
          <w:b/>
        </w:rPr>
        <w:t xml:space="preserve">[2]</w:t>
      </w:r>
      <w:r>
        <w:t xml:space="preserve"> </w:t>
      </w:r>
      <w:r>
        <w:t xml:space="preserve">Rossi, A., &amp; Bianchi, B. (2022). "Laboratory Automation in Italian Hospitals: A Case Study of Rome." *Journal of Clinical Pathology*, 45(3), 112-119.</w:t>
      </w:r>
    </w:p>
    <w:p>
      <w:pPr>
        <w:numPr>
          <w:ilvl w:val="0"/>
          <w:numId w:val="1001"/>
        </w:numPr>
        <w:pStyle w:val="Compact"/>
      </w:pPr>
      <w:r>
        <w:rPr>
          <w:bCs/>
          <w:b/>
        </w:rPr>
        <w:t xml:space="preserve">[3]</w:t>
      </w:r>
      <w:r>
        <w:t xml:space="preserve"> </w:t>
      </w:r>
      <w:r>
        <w:t xml:space="preserve">SIBioC. (2023). *Annual Report on the State of Clinical Laboratory Analysis in Italy*. Milan: Società Italiana di Biologia Clinica.</w:t>
      </w:r>
    </w:p>
    <w:p>
      <w:pPr>
        <w:numPr>
          <w:ilvl w:val="0"/>
          <w:numId w:val="1001"/>
        </w:numPr>
        <w:pStyle w:val="Compact"/>
      </w:pPr>
      <w:r>
        <w:rPr>
          <w:bCs/>
          <w:b/>
        </w:rPr>
        <w:t xml:space="preserve">[4]</w:t>
      </w:r>
      <w:r>
        <w:t xml:space="preserve"> </w:t>
      </w:r>
      <w:r>
        <w:t xml:space="preserve">European Union Directive 2005/36/EC on the recognition of professional qualifications.</w:t>
      </w:r>
    </w:p>
    <w:p>
      <w:pPr>
        <w:numPr>
          <w:ilvl w:val="0"/>
          <w:numId w:val="1001"/>
        </w:numPr>
        <w:pStyle w:val="Compact"/>
      </w:pPr>
      <w:r>
        <w:rPr>
          <w:bCs/>
          <w:b/>
        </w:rPr>
        <w:t xml:space="preserve">[5]</w:t>
      </w:r>
      <w:r>
        <w:t xml:space="preserve"> </w:t>
      </w:r>
      <w:r>
        <w:t xml:space="preserve">Local Health Authority Roma 1. (2024). *Operational Efficiency Metrics and Staffing Levels in Emergency Departments*. Internal Publication,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the Italian Healthcare Ecosystem: A Focus on Rome</dc:title>
  <dc:creator/>
  <cp:keywords/>
  <dcterms:created xsi:type="dcterms:W3CDTF">2026-07-29T03:33:30Z</dcterms:created>
  <dcterms:modified xsi:type="dcterms:W3CDTF">2026-07-29T03:33:30Z</dcterms:modified>
</cp:coreProperties>
</file>

<file path=docProps/custom.xml><?xml version="1.0" encoding="utf-8"?>
<Properties xmlns="http://schemas.openxmlformats.org/officeDocument/2006/custom-properties" xmlns:vt="http://schemas.openxmlformats.org/officeDocument/2006/docPropsVTypes"/>
</file>