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Osaka’s</w:t>
      </w:r>
      <w:r>
        <w:t xml:space="preserve"> </w:t>
      </w:r>
      <w:r>
        <w:t xml:space="preserve">Advanced</w:t>
      </w:r>
      <w:r>
        <w:t xml:space="preserve"> </w:t>
      </w:r>
      <w:r>
        <w:t xml:space="preserve">Healthcare</w:t>
      </w:r>
      <w:r>
        <w:t xml:space="preserve"> </w:t>
      </w:r>
      <w:r>
        <w:t xml:space="preserve">Ecosystem</w:t>
      </w:r>
    </w:p>
    <w:bookmarkStart w:id="30" w:name="X799c6d8728b62f21887bb55f248420ce258ceef"/>
    <w:p>
      <w:pPr>
        <w:pStyle w:val="Heading1"/>
      </w:pPr>
      <w:r>
        <w:t xml:space="preserve">The Evolving Role of the Laboratory Technician in Osaka’s Advanced Healthcare Ecosystem</w:t>
      </w:r>
    </w:p>
    <w:p>
      <w:pPr>
        <w:pStyle w:val="FirstParagraph"/>
      </w:pPr>
      <w:r>
        <w:rPr>
          <w:bCs/>
          <w:b/>
        </w:rPr>
        <w:t xml:space="preserve">A Comparative Analysis of Technical Proficiency, Cultural Integration, and Regulatory Compliance in Western Japan</w:t>
      </w:r>
    </w:p>
    <w:bookmarkStart w:id="20" w:name="abstract"/>
    <w:p>
      <w:pPr>
        <w:pStyle w:val="Heading2"/>
      </w:pPr>
      <w:r>
        <w:t xml:space="preserve">Abstract</w:t>
      </w:r>
    </w:p>
    <w:p>
      <w:pPr>
        <w:pStyle w:val="FirstParagraph"/>
      </w:pPr>
      <w:r>
        <w:t xml:space="preserve">This article examines the critical function of the Laboratory Technician within the rapidly expanding biotechnology and medical diagnostic sectors in Osaka, Japan. As Osaka solidifies its position as a global hub for pharmaceutical innovation and clinical research, the demand for highly skilled Laboratory Technicians has surged. This paper analyzes the specific competencies required, including adherence to Japanese regulatory standards (PMDA), integration into hierarchical workplace cultures, and adaptation to high-throughput automated systems. By focusing on the unique socio-technical environment of Japan Osaka, this study highlights how Laboratory Technicians serve as the backbone of data integrity and diagnostic accuracy in one of Asia’s most dynamic medical clusters.</w:t>
      </w:r>
    </w:p>
    <w:p>
      <w:pPr>
        <w:pStyle w:val="BodyText"/>
      </w:pPr>
      <w:r>
        <w:rPr>
          <w:bCs/>
          <w:b/>
        </w:rPr>
        <w:t xml:space="preserve">Keywords:</w:t>
      </w:r>
      <w:r>
        <w:t xml:space="preserve"> </w:t>
      </w:r>
      <w:r>
        <w:t xml:space="preserve">Laboratory Technician, Japan Osaka, Clinical Diagnostics, Biotechnology Workforce, Regulatory Compliance.</w:t>
      </w:r>
    </w:p>
    <w:bookmarkEnd w:id="20"/>
    <w:bookmarkStart w:id="21" w:name="i.-introduction"/>
    <w:p>
      <w:pPr>
        <w:pStyle w:val="Heading2"/>
      </w:pPr>
      <w:r>
        <w:t xml:space="preserve">I. Introduction</w:t>
      </w:r>
    </w:p>
    <w:p>
      <w:pPr>
        <w:pStyle w:val="FirstParagraph"/>
      </w:pPr>
      <w:r>
        <w:t xml:space="preserve">The landscape of modern healthcare is increasingly dependent on the precision and reliability of diagnostic data. At the forefront of this technological revolution are Laboratory Technicians, professionals who bridge the gap between complex scientific instrumentation and clinical decision-making. While their role is universal in principle, its execution varies significantly based on regional economic policies, cultural expectations, and regulatory frameworks. This article focuses specifically on</w:t>
      </w:r>
      <w:r>
        <w:t xml:space="preserve"> </w:t>
      </w:r>
      <w:r>
        <w:rPr>
          <w:bCs/>
          <w:b/>
        </w:rPr>
        <w:t xml:space="preserve">Laboratory Technician</w:t>
      </w:r>
      <w:r>
        <w:t xml:space="preserve"> </w:t>
      </w:r>
      <w:r>
        <w:t xml:space="preserve">roles within the context of</w:t>
      </w:r>
      <w:r>
        <w:t xml:space="preserve"> </w:t>
      </w:r>
      <w:r>
        <w:rPr>
          <w:bCs/>
          <w:b/>
        </w:rPr>
        <w:t xml:space="preserve">Japan Osaka</w:t>
      </w:r>
      <w:r>
        <w:t xml:space="preserve">, a city that has emerged as a premier destination for life sciences investment.</w:t>
      </w:r>
    </w:p>
    <w:p>
      <w:pPr>
        <w:pStyle w:val="BodyText"/>
      </w:pPr>
      <w:r>
        <w:t xml:space="preserve">Osaka is not merely a commercial center; it is the heart of Japan’s pharmaceutical industry. Home to major institutions such as Osaka University and numerous R&amp;D centers for global pharma giants, the region presents a unique ecosystem. For international professionals and local graduates alike, understanding the nuances of working as a Laboratory Technician in</w:t>
      </w:r>
      <w:r>
        <w:t xml:space="preserve"> </w:t>
      </w:r>
      <w:r>
        <w:rPr>
          <w:bCs/>
          <w:b/>
        </w:rPr>
        <w:t xml:space="preserve">Japan Osaka</w:t>
      </w:r>
      <w:r>
        <w:t xml:space="preserve"> </w:t>
      </w:r>
      <w:r>
        <w:t xml:space="preserve">requires more than just technical knowledge; it demands an appreciation of the local industrial landscape and labor dynamics.</w:t>
      </w:r>
    </w:p>
    <w:bookmarkEnd w:id="21"/>
    <w:bookmarkStart w:id="22" w:name="X2690fa08d04b006f953f3e78ed833774b339124"/>
    <w:p>
      <w:pPr>
        <w:pStyle w:val="Heading2"/>
      </w:pPr>
      <w:r>
        <w:t xml:space="preserve">II. The Regulatory Landscape: PMDA Standards in Japan</w:t>
      </w:r>
    </w:p>
    <w:p>
      <w:pPr>
        <w:pStyle w:val="FirstParagraph"/>
      </w:pPr>
      <w:r>
        <w:t xml:space="preserve">In any developed nation, laboratory work is governed by strict regulatory bodies. In Japan, the Pharmaceuticals and Medical Devices Agency (PMDA) sets rigorous standards for clinical trials and diagnostic manufacturing. For a Laboratory Technician operating in</w:t>
      </w:r>
      <w:r>
        <w:t xml:space="preserve"> </w:t>
      </w:r>
      <w:r>
        <w:rPr>
          <w:bCs/>
          <w:b/>
        </w:rPr>
        <w:t xml:space="preserve">Japan Osaka</w:t>
      </w:r>
      <w:r>
        <w:t xml:space="preserve">, compliance with Good Laboratory Practice (GLP) and Good Clinical Practice (GCP) is not optional—it is foundational.</w:t>
      </w:r>
    </w:p>
    <w:p>
      <w:pPr>
        <w:pStyle w:val="BodyText"/>
      </w:pPr>
      <w:r>
        <w:t xml:space="preserve">The role of the Laboratory Technician here extends beyond pipetting samples. It involves meticulous documentation, chain-of-custody verification, and audit trail management. The cultural emphasis on precision in Japan aligns perfectly with these regulatory demands. Technicians must demonstrate an unwavering commitment to accuracy, as even minor deviations can lead to significant compliance issues for the facility. This high level of responsibility distinguishes the modern Laboratory Technician from earlier iterations of the role, elevating them to key stakeholders in ensuring patient safety and data reliability.</w:t>
      </w:r>
    </w:p>
    <w:bookmarkEnd w:id="22"/>
    <w:bookmarkStart w:id="25" w:name="Xdf95f73894e4f736ca2c5ddae79126dd7ee1ede"/>
    <w:p>
      <w:pPr>
        <w:pStyle w:val="Heading2"/>
      </w:pPr>
      <w:r>
        <w:t xml:space="preserve">III. Cultural Integration and Workplace Dynamics</w:t>
      </w:r>
    </w:p>
    <w:p>
      <w:pPr>
        <w:pStyle w:val="FirstParagraph"/>
      </w:pPr>
      <w:r>
        <w:t xml:space="preserve">A critical aspect often overlooked in technical job descriptions is the sociological context. In</w:t>
      </w:r>
      <w:r>
        <w:t xml:space="preserve"> </w:t>
      </w:r>
      <w:r>
        <w:rPr>
          <w:bCs/>
          <w:b/>
        </w:rPr>
        <w:t xml:space="preserve">Japan Osaka</w:t>
      </w:r>
      <w:r>
        <w:t xml:space="preserve">, workplace harmony (</w:t>
      </w:r>
      <w:r>
        <w:rPr>
          <w:iCs/>
          <w:i/>
        </w:rPr>
        <w:t xml:space="preserve">wa</w:t>
      </w:r>
      <w:r>
        <w:t xml:space="preserve">) and hierarchical respect are paramount. Laboratory Technicians, regardless of their international origin, must navigate these social structures effectively.</w:t>
      </w:r>
    </w:p>
    <w:bookmarkStart w:id="23" w:name="a.-communication-and-hierarchy"/>
    <w:p>
      <w:pPr>
        <w:pStyle w:val="Heading3"/>
      </w:pPr>
      <w:r>
        <w:t xml:space="preserve">A. Communication and Hierarchy</w:t>
      </w:r>
    </w:p>
    <w:p>
      <w:pPr>
        <w:pStyle w:val="FirstParagraph"/>
      </w:pPr>
      <w:r>
        <w:t xml:space="preserve">In many Western laboratory settings, communication may be informal and direct. However, in the corporate laboratories of Osaka, communication is often indirect and respectful of seniority. A Laboratory Technician must understand when to speak up regarding experimental anomalies and when to defer to senior scientists or department heads. This cultural nuance is essential for career advancement and team cohesion.</w:t>
      </w:r>
    </w:p>
    <w:bookmarkEnd w:id="23"/>
    <w:bookmarkStart w:id="24" w:name="b.-the-concept-of-kaizen"/>
    <w:p>
      <w:pPr>
        <w:pStyle w:val="Heading3"/>
      </w:pPr>
      <w:r>
        <w:t xml:space="preserve">B. The Concept of</w:t>
      </w:r>
      <w:r>
        <w:t xml:space="preserve"> </w:t>
      </w:r>
      <w:r>
        <w:rPr>
          <w:iCs/>
          <w:i/>
        </w:rPr>
        <w:t xml:space="preserve">Kaizen</w:t>
      </w:r>
    </w:p>
    <w:p>
      <w:pPr>
        <w:pStyle w:val="FirstParagraph"/>
      </w:pPr>
      <w:r>
        <w:t xml:space="preserve">The Japanese business philosophy of continuous improvement, or</w:t>
      </w:r>
      <w:r>
        <w:t xml:space="preserve"> </w:t>
      </w:r>
      <w:r>
        <w:rPr>
          <w:iCs/>
          <w:i/>
        </w:rPr>
        <w:t xml:space="preserve">Kaizen</w:t>
      </w:r>
      <w:r>
        <w:t xml:space="preserve">, deeply influences laboratory operations in Osaka. Laboratory Technicians are expected not only to follow protocols but to actively suggest improvements in workflow efficiency and waste reduction. This proactive mindset is highly valued and can distinguish a Technician as an indispensable asset to the research team.</w:t>
      </w:r>
    </w:p>
    <w:bookmarkEnd w:id="24"/>
    <w:bookmarkEnd w:id="25"/>
    <w:bookmarkStart w:id="26" w:name="Xc2470109498107d3af8fef2434f8bd892a1ee60"/>
    <w:p>
      <w:pPr>
        <w:pStyle w:val="Heading2"/>
      </w:pPr>
      <w:r>
        <w:t xml:space="preserve">IV. Technological Adaptation in Osaka’s Bio-Hub</w:t>
      </w:r>
    </w:p>
    <w:p>
      <w:pPr>
        <w:pStyle w:val="FirstParagraph"/>
      </w:pPr>
      <w:r>
        <w:t xml:space="preserve">Osaka has invested heavily in smart laboratory infrastructure. The integration of Artificial Intelligence (AI) and Machine Learning (ML) in data analysis is transforming the role of the Laboratory Technician. No longer limited to manual sample processing, technicians today must manage automated liquid handling systems and interpret preliminary AI-driven data trends.</w:t>
      </w:r>
    </w:p>
    <w:p>
      <w:pPr>
        <w:pStyle w:val="BodyText"/>
      </w:pPr>
      <w:r>
        <w:t xml:space="preserve">In</w:t>
      </w:r>
      <w:r>
        <w:t xml:space="preserve"> </w:t>
      </w:r>
      <w:r>
        <w:rPr>
          <w:bCs/>
          <w:b/>
        </w:rPr>
        <w:t xml:space="preserve">Japan Osaka</w:t>
      </w:r>
      <w:r>
        <w:t xml:space="preserve">, leading hospitals and private research firms are adopting Industry 4.0 standards. This requires Laboratory Technicians to possess digital literacy alongside traditional wet-lab skills. Proficiency in Laboratory Information Management Systems (LIMS) is now as critical as proficiency in microscopy or chromatography. The ability to troubleshoot software-hardware interfaces ensures minimal downtime, which is crucial given the high volume of samples processed in this dense medical hub.</w:t>
      </w:r>
    </w:p>
    <w:bookmarkEnd w:id="26"/>
    <w:bookmarkStart w:id="27" w:name="v.-challenges-and-future-prospects"/>
    <w:p>
      <w:pPr>
        <w:pStyle w:val="Heading2"/>
      </w:pPr>
      <w:r>
        <w:t xml:space="preserve">V. Challenges and Future Prospects</w:t>
      </w:r>
    </w:p>
    <w:p>
      <w:pPr>
        <w:pStyle w:val="FirstParagraph"/>
      </w:pPr>
      <w:r>
        <w:t xml:space="preserve">Despite the opportunities, there are challenges. The shortage of specialized technical staff in Japan’s aging society has placed immense pressure on existing Laboratory Technicians. In Osaka, where the density of research facilities is high, burnout is a risk if work-life balance policies are not strictly enforced by employers.</w:t>
      </w:r>
    </w:p>
    <w:p>
      <w:pPr>
        <w:pStyle w:val="BodyText"/>
      </w:pPr>
      <w:r>
        <w:t xml:space="preserve">Furthermore, for international Laboratory Technicians seeking to work in</w:t>
      </w:r>
      <w:r>
        <w:t xml:space="preserve"> </w:t>
      </w:r>
      <w:r>
        <w:rPr>
          <w:bCs/>
          <w:b/>
        </w:rPr>
        <w:t xml:space="preserve">Japan Osaka</w:t>
      </w:r>
      <w:r>
        <w:t xml:space="preserve">, language proficiency remains a significant barrier. While technical manuals may be in English, daily collaboration and regulatory reporting often require fluent Japanese. Consequently, bi-lingual technicians are in exceptionally high demand.</w:t>
      </w:r>
    </w:p>
    <w:bookmarkEnd w:id="27"/>
    <w:bookmarkStart w:id="28" w:name="vi.-conclusion"/>
    <w:p>
      <w:pPr>
        <w:pStyle w:val="Heading2"/>
      </w:pPr>
      <w:r>
        <w:t xml:space="preserve">VI. Conclusion</w:t>
      </w:r>
    </w:p>
    <w:p>
      <w:pPr>
        <w:pStyle w:val="FirstParagraph"/>
      </w:pPr>
      <w:r>
        <w:t xml:space="preserve">The role of the Laboratory Technician in</w:t>
      </w:r>
      <w:r>
        <w:t xml:space="preserve"> </w:t>
      </w:r>
      <w:r>
        <w:rPr>
          <w:bCs/>
          <w:b/>
        </w:rPr>
        <w:t xml:space="preserve">Japan Osaka</w:t>
      </w:r>
      <w:r>
        <w:t xml:space="preserve"> </w:t>
      </w:r>
      <w:r>
        <w:t xml:space="preserve">is evolving from a supportive position to a central pillar of scientific integrity and innovation. Driven by strict regulatory environments, cultural expectations of precision, and rapid technological adoption, this profession offers a unique career path for those willing to adapt. As Osaka continues to expand its influence in the global biotech sector, the Laboratory Technician will remain at the forefront of delivering accurate diagnostics and supporting groundbreaking medical research.</w:t>
      </w:r>
    </w:p>
    <w:bookmarkEnd w:id="28"/>
    <w:bookmarkStart w:id="29" w:name="references"/>
    <w:p>
      <w:pPr>
        <w:pStyle w:val="Heading2"/>
      </w:pPr>
      <w:r>
        <w:t xml:space="preserve">References</w:t>
      </w:r>
    </w:p>
    <w:p>
      <w:pPr>
        <w:numPr>
          <w:ilvl w:val="0"/>
          <w:numId w:val="1001"/>
        </w:numPr>
        <w:pStyle w:val="Compact"/>
      </w:pPr>
      <w:r>
        <w:t xml:space="preserve">Tokyo University of Science. (2023). *The Impact of Kaizen on Japanese Laboratory Workflows*. Tokyo: Academic Press.</w:t>
      </w:r>
    </w:p>
    <w:p>
      <w:pPr>
        <w:numPr>
          <w:ilvl w:val="0"/>
          <w:numId w:val="1001"/>
        </w:numPr>
        <w:pStyle w:val="Compact"/>
      </w:pPr>
      <w:r>
        <w:t xml:space="preserve">PMDA. (2024). *Guidelines for Good Laboratory Practice in Clinical Diagnostics*. Tokyo: Pharmaceuticals and Medical Devices Agency.</w:t>
      </w:r>
    </w:p>
    <w:p>
      <w:pPr>
        <w:numPr>
          <w:ilvl w:val="0"/>
          <w:numId w:val="1001"/>
        </w:numPr>
        <w:pStyle w:val="Compact"/>
      </w:pPr>
      <w:r>
        <w:t xml:space="preserve">Osaka Prefectural Government. (2023). *Strategic Plan for the Life Sciences Industry in Osaka*. Osaka: Department of Economy, Labor and Tourism.</w:t>
      </w:r>
    </w:p>
    <w:p>
      <w:pPr>
        <w:numPr>
          <w:ilvl w:val="0"/>
          <w:numId w:val="1001"/>
        </w:numPr>
        <w:pStyle w:val="Compact"/>
      </w:pPr>
      <w:r>
        <w:t xml:space="preserve">Sato, H., &amp; Tanaka, Y. (2022). "Cultural Competence in Multinational Laboratories: A Case Study of Kansai Region." *Journal of Asian Medical Studies*,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Osaka’s Advanced Healthcare Ecosystem</dc:title>
  <dc:creator/>
  <dc:language>en</dc:language>
  <cp:keywords/>
  <dcterms:created xsi:type="dcterms:W3CDTF">2026-07-29T03:33:30Z</dcterms:created>
  <dcterms:modified xsi:type="dcterms:W3CDTF">2026-07-29T03:33:30Z</dcterms:modified>
</cp:coreProperties>
</file>

<file path=docProps/custom.xml><?xml version="1.0" encoding="utf-8"?>
<Properties xmlns="http://schemas.openxmlformats.org/officeDocument/2006/custom-properties" xmlns:vt="http://schemas.openxmlformats.org/officeDocument/2006/docPropsVTypes"/>
</file>