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Public</w:t>
      </w:r>
      <w:r>
        <w:t xml:space="preserve"> </w:t>
      </w:r>
      <w:r>
        <w:t xml:space="preserve">Healthcare</w:t>
      </w:r>
      <w:r>
        <w:t xml:space="preserve"> </w:t>
      </w:r>
      <w:r>
        <w:t xml:space="preserve">Sector: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bookmarkStart w:id="29" w:name="X7bed7a5bf64b2eafae37f36f909eb1694fbf5df"/>
    <w:p>
      <w:pPr>
        <w:pStyle w:val="Heading1"/>
      </w:pPr>
      <w:r>
        <w:t xml:space="preserve">The Evolving Role of Laboratory Technicians in the Public Healthcare Sector: A Case Study of Kuwait City</w:t>
      </w:r>
    </w:p>
    <w:p>
      <w:pPr>
        <w:pStyle w:val="FirstParagraph"/>
      </w:pPr>
      <w:r>
        <w:rPr>
          <w:bCs/>
          <w:b/>
        </w:rPr>
        <w:t xml:space="preserve">Author:</w:t>
      </w:r>
      <w:r>
        <w:br/>
      </w:r>
      <w:r>
        <w:t xml:space="preserve">A. Al-Sabah, Department of Medical Sciences, University of Kuwait</w:t>
      </w:r>
      <w:r>
        <w:br/>
      </w:r>
      <w:r>
        <w:t xml:space="preserve">AH. Al-Nafisi, Institute for Advanced Clinical Research</w:t>
      </w:r>
    </w:p>
    <w:bookmarkStart w:id="20" w:name="abstract"/>
    <w:p>
      <w:pPr>
        <w:pStyle w:val="Heading2"/>
      </w:pPr>
      <w:r>
        <w:t xml:space="preserve">Abstract</w:t>
      </w:r>
    </w:p>
    <w:p>
      <w:pPr>
        <w:pStyle w:val="FirstParagraph"/>
      </w:pPr>
      <w:r>
        <w:t xml:space="preserve">This article examines the critical contributions and evolving responsibilities of laboratory technicians within the healthcare infrastructure of Kuwait City. As Kuwait City continues to expand its public health capabilities in alignment with Vision 2035, the role of the clinical laboratory technician has shifted from routine specimen processing to complex diagnostic support and quality assurance. This paper analyzes current workforce dynamics, technological integration, and educational requirements for laboratory technicians operating in major hospitals across Kuwait City. Furthermore, it addresses the challenges posed by rapid modernization and proposes strategic recommendations for enhancing professional development to meet international standards of care.</w:t>
      </w:r>
    </w:p>
    <w:bookmarkEnd w:id="20"/>
    <w:bookmarkStart w:id="21" w:name="introduction"/>
    <w:p>
      <w:pPr>
        <w:pStyle w:val="Heading2"/>
      </w:pPr>
      <w:r>
        <w:t xml:space="preserve">1. Introduction</w:t>
      </w:r>
    </w:p>
    <w:p>
      <w:pPr>
        <w:pStyle w:val="FirstParagraph"/>
      </w:pPr>
      <w:r>
        <w:t xml:space="preserve">The healthcare landscape in Kuwait City has undergone significant transformation over the past two decades. Driven by national initiatives aimed at reducing reliance on medical tourism and strengthening local diagnostic capabilities, the demand for high-quality clinical services has surged at a rapid pace. At the heart of this diagnostic ecosystem lies the laboratory technician, a professional whose role is indispensable yet often underappreciated in broader medical discourse. In Kuwait City, where population growth and an increasing prevalence of chronic non-communicable diseases necessitate robust screening and monitoring protocols, the efficacy of healthcare delivery is heavily dependent on the precision and speed of laboratory diagnostics.</w:t>
      </w:r>
    </w:p>
    <w:p>
      <w:pPr>
        <w:pStyle w:val="BodyText"/>
      </w:pPr>
      <w:r>
        <w:t xml:space="preserve">Historically, the position of a laboratory technician was viewed primarily as clerical or mechanical in nature. However, contemporary medical science demands a higher degree of technical proficiency and analytical thinking. This article aims to explore how the identity of the laboratory technician in Kuwait City is being redefined amidst technological advancements and shifting educational paradigms.</w:t>
      </w:r>
    </w:p>
    <w:bookmarkEnd w:id="21"/>
    <w:bookmarkStart w:id="22" w:name="Xebde53505432e0ddbfa694da63bc4a911197962"/>
    <w:p>
      <w:pPr>
        <w:pStyle w:val="Heading2"/>
      </w:pPr>
      <w:r>
        <w:t xml:space="preserve">2. The Strategic Importance of Laboratory Diagnostics in Kuwait City</w:t>
      </w:r>
    </w:p>
    <w:p>
      <w:pPr>
        <w:pStyle w:val="FirstParagraph"/>
      </w:pPr>
      <w:r>
        <w:t xml:space="preserve">Kuwait City serves as the administrative and medical hub of the nation. Major referral hospitals, including Al-Sabah Hospital, Hamad Al-Atrash Hospital, and Mubarak Al-Kabeer Hospital, rely heavily on centralized pathology laboratories. These facilities handle high volumes of samples ranging from hematology to molecular genetics.</w:t>
      </w:r>
    </w:p>
    <w:p>
      <w:pPr>
        <w:pStyle w:val="BodyText"/>
      </w:pPr>
      <w:r>
        <w:t xml:space="preserve">The role of the laboratory technician in Kuwait City extends beyond mere sample analysis. Technicians are responsible for maintaining instrument calibration, ensuring biosafety compliance, and managing inventory for reagents that are often subject to global supply chain fluctuations. In a city where healthcare infrastructure is dense and complex, the ability of technicians to maintain operational continuity is vital. Any disruption in laboratory workflows directly impacts patient throughput in emergency departments and outpatient clinics across Kuwait City.</w:t>
      </w:r>
    </w:p>
    <w:bookmarkEnd w:id="22"/>
    <w:bookmarkStart w:id="23" w:name="technological-integration-and-automation"/>
    <w:p>
      <w:pPr>
        <w:pStyle w:val="Heading2"/>
      </w:pPr>
      <w:r>
        <w:t xml:space="preserve">3. Technological Integration and Automation</w:t>
      </w:r>
    </w:p>
    <w:p>
      <w:pPr>
        <w:pStyle w:val="FirstParagraph"/>
      </w:pPr>
      <w:r>
        <w:t xml:space="preserve">A defining characteristic of modern laboratory practice in Kuwait City is the extensive adoption of automation. Major institutions have invested heavily in automated immunoassay analyzers, flow cytometry machines, and increasingly, molecular diagnostics platforms for infectious disease screening. This technological shift has altered the skill set required for laboratory technicians.</w:t>
      </w:r>
    </w:p>
    <w:p>
      <w:pPr>
        <w:pStyle w:val="BodyText"/>
      </w:pPr>
      <w:r>
        <w:t xml:space="preserve">Previously, manual techniques dominated the workflow. Today, laboratory technicians must be adept at interfacing with Laboratory Information Systems (LIS) and troubleshooting complex electronic hardware failures. The "hands-on" aspect of bench work has decreased in volume but increased in technical complexity. Technicians are now expected to interpret preliminary instrument flags and validate results before they reach pathologists or clinicians. This requires a deeper understanding of pre-analytical variables, such as sample hemolysis or lipemia, which can skew automated readings.</w:t>
      </w:r>
    </w:p>
    <w:bookmarkEnd w:id="23"/>
    <w:bookmarkStart w:id="24" w:name="X5ffb817739290a7651770ca601008f65c6b1853"/>
    <w:p>
      <w:pPr>
        <w:pStyle w:val="Heading2"/>
      </w:pPr>
      <w:r>
        <w:t xml:space="preserve">4. Educational Requirements and Professional Standards</w:t>
      </w:r>
    </w:p>
    <w:p>
      <w:pPr>
        <w:pStyle w:val="FirstParagraph"/>
      </w:pPr>
      <w:r>
        <w:t xml:space="preserve">To meet the rigorous demands of the healthcare sector in Kuwait City, educational standards for laboratory technicians have been elevated. The Ministry of Health and the Public Authority for Applied Education and Training (PAAET) have revised curricula to emphasize critical thinking alongside procedural knowledge. Undergraduate programs in medical technology now include extensive coursework in biochemistry, immunology, and data management.</w:t>
      </w:r>
    </w:p>
    <w:p>
      <w:pPr>
        <w:pStyle w:val="BodyText"/>
      </w:pPr>
      <w:r>
        <w:t xml:space="preserve">Furthermore, professional certification has become a benchmark for employment. Laboratory technicians practicing in Kuwait City are increasingly expected to hold certifications recognized by international bodies such as the American Society for Clinical Pathology (ASCP). This shift ensures that the workforce maintains competency comparable to global standards, fostering trust in local diagnostic results.</w:t>
      </w:r>
    </w:p>
    <w:bookmarkEnd w:id="24"/>
    <w:bookmarkStart w:id="25" w:name="challenges-facing-laboratory-technicians"/>
    <w:p>
      <w:pPr>
        <w:pStyle w:val="Heading2"/>
      </w:pPr>
      <w:r>
        <w:t xml:space="preserve">5. Challenges Facing Laboratory Technicians</w:t>
      </w:r>
    </w:p>
    <w:p>
      <w:pPr>
        <w:pStyle w:val="FirstParagraph"/>
      </w:pPr>
      <w:r>
        <w:t xml:space="preserve">Despite advancements, laboratory technicians in Kuwait City face several systemic challenges. One primary issue is burnout resulting from high workload pressures and shift work rotations common in urban medical centers. The stress associated with maintaining accuracy under time pressure can impact job satisfaction and retention rates.</w:t>
      </w:r>
    </w:p>
    <w:p>
      <w:pPr>
        <w:pStyle w:val="BodyText"/>
      </w:pPr>
      <w:r>
        <w:t xml:space="preserve">Additionally, there is a ongoing challenge regarding the balance between expatriate expertise and local workforce development. While Kuwait City benefits from international best practices brought by expatriate specialists, there is a strong national agenda to empower Kuwaiti nationals in technical roles. This transition requires robust mentorship programs to ensure that newly graduated technicians are adequately prepared for the complexities of senior-level diagnostic responsibilities.</w:t>
      </w:r>
    </w:p>
    <w:bookmarkEnd w:id="25"/>
    <w:bookmarkStart w:id="26" w:name="recommendations-and-future-directions"/>
    <w:p>
      <w:pPr>
        <w:pStyle w:val="Heading2"/>
      </w:pPr>
      <w:r>
        <w:t xml:space="preserve">6. Recommendations and Future Directions</w:t>
      </w:r>
    </w:p>
    <w:p>
      <w:pPr>
        <w:pStyle w:val="FirstParagraph"/>
      </w:pPr>
      <w:r>
        <w:t xml:space="preserve">To sustain the quality of healthcare in Kuwait City, several strategic actions are recommended for stakeholders:</w:t>
      </w:r>
    </w:p>
    <w:p>
      <w:pPr>
        <w:numPr>
          <w:ilvl w:val="0"/>
          <w:numId w:val="1001"/>
        </w:numPr>
        <w:pStyle w:val="Compact"/>
      </w:pPr>
      <w:r>
        <w:rPr>
          <w:bCs/>
          <w:b/>
        </w:rPr>
        <w:t xml:space="preserve">Continuous Professional Development (CPD):</w:t>
      </w:r>
      <w:r>
        <w:t xml:space="preserve">Hospitals should mandate regular CPD modules focusing on emerging technologies and soft skills like communication with clinical teams.</w:t>
      </w:r>
    </w:p>
    <w:p>
      <w:pPr>
        <w:numPr>
          <w:ilvl w:val="0"/>
          <w:numId w:val="1001"/>
        </w:numPr>
        <w:pStyle w:val="Compact"/>
      </w:pPr>
      <w:r>
        <w:rPr>
          <w:bCs/>
          <w:b/>
        </w:rPr>
        <w:t xml:space="preserve">Digital Literacy Training:</w:t>
      </w:r>
      <w:r>
        <w:t xml:space="preserve">Moving forward, laboratory technician training must integrate more intensive data analytics training to prepare for AI-driven diagnostic assistance tools.</w:t>
      </w:r>
    </w:p>
    <w:p>
      <w:pPr>
        <w:numPr>
          <w:ilvl w:val="0"/>
          <w:numId w:val="1001"/>
        </w:numPr>
        <w:pStyle w:val="Compact"/>
      </w:pPr>
      <w:r>
        <w:rPr>
          <w:bCs/>
          <w:b/>
        </w:rPr>
        <w:t xml:space="preserve">Patient-Centered Care Training:</w:t>
      </w:r>
      <w:r>
        <w:t xml:space="preserve">Techicians should receive education on the ethical implications of their work and how to interact respectfully with patients during phlebotomy or sample collection, enhancing the overall patient experience in Kuwait City.</w:t>
      </w:r>
    </w:p>
    <w:bookmarkEnd w:id="26"/>
    <w:bookmarkStart w:id="27" w:name="conclusion"/>
    <w:p>
      <w:pPr>
        <w:pStyle w:val="Heading2"/>
      </w:pPr>
      <w:r>
        <w:t xml:space="preserve">7. Conclusion</w:t>
      </w:r>
    </w:p>
    <w:p>
      <w:pPr>
        <w:pStyle w:val="FirstParagraph"/>
      </w:pPr>
      <w:r>
        <w:t xml:space="preserve">The laboratory technician is a cornerstone of the healthcare system in Kuwait City. As the city continues to modernize its medical facilities and expand its service capacity, the role of these professionals will remain pivotal. Their ability to adapt to new technologies, adhere to strict quality standards, and provide accurate diagnostic data directly influences patient outcomes. By investing in their education, well-being, and professional growth through structured policy support from the Ministry of Health and educational institutions like PAAET, Kuwait City can ensure that its healthcare system remains resilient and competitive on the global stage.</w:t>
      </w:r>
    </w:p>
    <w:bookmarkEnd w:id="27"/>
    <w:bookmarkStart w:id="28" w:name="references"/>
    <w:p>
      <w:pPr>
        <w:pStyle w:val="Heading2"/>
      </w:pPr>
      <w:r>
        <w:t xml:space="preserve">References</w:t>
      </w:r>
    </w:p>
    <w:p>
      <w:pPr>
        <w:pStyle w:val="FirstParagraph"/>
      </w:pPr>
      <w:r>
        <w:t xml:space="preserve">[1] Al-Mutairi, F. (2020). *Healthcare Workforce Trends in Kuwait: A Decade of Change*. Journal of Gulf Medical Research.</w:t>
      </w:r>
    </w:p>
    <w:p>
      <w:pPr>
        <w:pStyle w:val="BodyText"/>
      </w:pPr>
      <w:r>
        <w:t xml:space="preserve">[2] Ministry of Health Kuwait. (2023). *Annual Report on Clinical Laboratory Standards and Practices*.</w:t>
      </w:r>
    </w:p>
    <w:p>
      <w:pPr>
        <w:pStyle w:val="BodyText"/>
      </w:pPr>
      <w:r>
        <w:t xml:space="preserve">[3] Al-Kandari, S., &amp; El-Metwally, A. (2019). *Automation in Diagnostic Laboratories: Impact on Technician Roles*. Middle East Journal of Medical Technology.</w:t>
      </w:r>
    </w:p>
    <w:p>
      <w:pPr>
        <w:pStyle w:val="BodyText"/>
      </w:pPr>
      <w:r>
        <w:t xml:space="preserve">[4] Public Authority for Applied Education and Training. (2021). *Curriculum Development in Medical Laboratory Sciences*.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the Public Healthcare Sector: A Case Study of Kuwait City</dc:title>
  <dc:creator/>
  <cp:keywords/>
  <dcterms:created xsi:type="dcterms:W3CDTF">2026-07-29T14:20:20Z</dcterms:created>
  <dcterms:modified xsi:type="dcterms:W3CDTF">2026-07-29T14:20:20Z</dcterms:modified>
</cp:coreProperties>
</file>

<file path=docProps/custom.xml><?xml version="1.0" encoding="utf-8"?>
<Properties xmlns="http://schemas.openxmlformats.org/officeDocument/2006/custom-properties" xmlns:vt="http://schemas.openxmlformats.org/officeDocument/2006/docPropsVTypes"/>
</file>