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a58462c5e7dc9e00868080db81fc4603ca5cb9"/>
    <w:p>
      <w:pPr>
        <w:pStyle w:val="Heading1"/>
      </w:pPr>
      <w:r>
        <w:t xml:space="preserve">The Evolving Role of the Laboratory Technician in Clinical Diagnostics: A Socio-Technical Analysis of Practice in Philippines, Manila</w:t>
      </w:r>
    </w:p>
    <w:p>
      <w:pPr>
        <w:pStyle w:val="FirstParagraph"/>
      </w:pPr>
      <w:r>
        <w:t xml:space="preserve">Juan D. Santos</w:t>
      </w:r>
      <w:r>
        <w:br/>
      </w:r>
      <w:r>
        <w:t xml:space="preserve">Department of Public Health and Community Medicine,</w:t>
      </w:r>
      <w:r>
        <w:br/>
      </w:r>
      <w:r>
        <w:t xml:space="preserve">University of Santo Tomas, Philippines, Manila</w:t>
      </w:r>
      <w:r>
        <w:br/>
      </w:r>
      <w:r>
        <w:br/>
      </w:r>
      <w:r>
        <w:t xml:space="preserve">Maria Clara R. Cruz</w:t>
      </w:r>
      <w:r>
        <w:br/>
      </w:r>
      <w:r>
        <w:t xml:space="preserve">Institute of Technology and Medical Sciences,</w:t>
      </w:r>
      <w:r>
        <w:br/>
      </w:r>
      <w:r>
        <w:br/>
      </w:r>
      <w:r>
        <w:t xml:space="preserve">Manila, Philippines</w:t>
      </w:r>
    </w:p>
    <w:bookmarkStart w:id="20" w:name="abstract"/>
    <w:p>
      <w:pPr>
        <w:pStyle w:val="Heading2"/>
      </w:pPr>
      <w:r>
        <w:t xml:space="preserve">Abstract</w:t>
      </w:r>
    </w:p>
    <w:bookmarkEnd w:id="20"/>
    <w:p>
      <w:pPr>
        <w:pStyle w:val="FirstParagraph"/>
      </w:pPr>
      <w:r>
        <w:t xml:space="preserve">&gt;</w:t>
      </w:r>
    </w:p>
    <w:p>
      <w:pPr>
        <w:pStyle w:val="BodyText"/>
      </w:pPr>
      <w:r>
        <w:t xml:space="preserve">This study examines the critical role of the laboratory technician within the healthcare infrastructure of Manila, Philippines. As medical diagnostics become increasingly complex, the proficiency and adaptability of laboratory technicians are paramount to patient outcomes. This paper analyzes current operational challenges faced by laboratory personnel in Manila’s public and private health sectors, focusing on resource allocation, technological integration, and regulatory compliance under Philippine law. The research highlights the necessity for enhanced training protocols and policy reforms to support the workforce in navigating high-volume diagnostic environments typical of densely populated urban centers like Manila. Findings suggest that while technical competence is high, systemic barriers regarding automation and continuous professional development hinder optimal service delivery.</w:t>
      </w:r>
    </w:p>
    <w:bookmarkStart w:id="21" w:name="introduction"/>
    <w:p>
      <w:pPr>
        <w:pStyle w:val="Heading2"/>
      </w:pPr>
      <w:r>
        <w:t xml:space="preserve">Introduction</w:t>
      </w:r>
    </w:p>
    <w:p>
      <w:pPr>
        <w:pStyle w:val="FirstParagraph"/>
      </w:pPr>
      <w:r>
        <w:t xml:space="preserve">&gt;</w:t>
      </w:r>
    </w:p>
    <w:p>
      <w:pPr>
        <w:pStyle w:val="BodyText"/>
      </w:pPr>
      <w:r>
        <w:t xml:space="preserve">In the intricate ecosystem of modern healthcare, the laboratory technician serves as the unsung hero behind accurate diagnosis. Specifically within Manila, Philippines—the capital city and most populous urban center in the nation—laboratories operate under unique pressures due to high patient throughput and diverse pathological presentations. The role of a laboratory technician extends beyond mere specimen handling; it encompasses quality assurance, data integrity management, and adherence to stringent bio-safety standards mandated by the Philippine Department of Health (DOH).</w:t>
      </w:r>
    </w:p>
    <w:p>
      <w:pPr>
        <w:pStyle w:val="BodyText"/>
      </w:pPr>
      <w:r>
        <w:t xml:space="preserve">As medical technology advances rapidly, the definition of a laboratory technician is evolving from a manual processor to a technical analyst. In Manila’s bustling healthcare landscape, characterized by both state-of-the-art private hospitals and resource-constrained public clinics, this duality presents significant operational disparities. This article aims to delineate the specific responsibilities, challenges, and future trajectories of laboratory technicians in this region, emphasizing their contribution to public health initiatives such as infectious disease control and non-communicable disease monitoring.</w:t>
      </w:r>
    </w:p>
    <w:bookmarkEnd w:id="21"/>
    <w:bookmarkStart w:id="22" w:name="X2af9a1477d70349b1c4073a499981deac288e8d"/>
    <w:p>
      <w:pPr>
        <w:pStyle w:val="Heading2"/>
      </w:pPr>
      <w:r>
        <w:t xml:space="preserve">Theoretical Framework and Professional Scope</w:t>
      </w:r>
    </w:p>
    <w:p>
      <w:pPr>
        <w:pStyle w:val="FirstParagraph"/>
      </w:pPr>
      <w:r>
        <w:t xml:space="preserve">&gt;</w:t>
      </w:r>
    </w:p>
    <w:p>
      <w:pPr>
        <w:pStyle w:val="BodyText"/>
      </w:pPr>
      <w:r>
        <w:t xml:space="preserve">The professional identity of a laboratory technician is grounded in the principles of clinical pathology and medical technology. In the Philippines, this role is governed by Republic Act No. 5527, also known as the Philippine Medical Technology Act of 1969 (as amended), which mandates rigorous education and licensure examinations administered by the Professional Regulation Commission (PRC). However, despite these legal frameworks, there remains a gap between statutory requirements and on-the-ground realities in Manila.</w:t>
      </w:r>
    </w:p>
    <w:p>
      <w:pPr>
        <w:pStyle w:val="BodyText"/>
      </w:pPr>
      <w:r>
        <w:t xml:space="preserve">Laboratory technicians in this region are expected to perform a wide array of tests ranging from hematology and chemistry to microbiology and serology. The scope of practice is further complicated by the decentralization of health services, where local government units (LGUs) in Metro Manila manage community diagnostic centers differently from national hospitals like the Philippine General Hospital (PGH). This fragmentation affects standardization protocols, leading to variations in test reliability and turnaround times across different facilities.</w:t>
      </w:r>
    </w:p>
    <w:bookmarkEnd w:id="22"/>
    <w:bookmarkStart w:id="23" w:name="operational-challenges-in-urban-manila"/>
    <w:p>
      <w:pPr>
        <w:pStyle w:val="Heading2"/>
      </w:pPr>
      <w:r>
        <w:t xml:space="preserve">Operational Challenges in Urban Manila</w:t>
      </w:r>
    </w:p>
    <w:p>
      <w:pPr>
        <w:pStyle w:val="FirstParagraph"/>
      </w:pPr>
      <w:r>
        <w:t xml:space="preserve">&gt;</w:t>
      </w:r>
    </w:p>
    <w:p>
      <w:pPr>
        <w:pStyle w:val="BodyText"/>
      </w:pPr>
      <w:r>
        <w:rPr>
          <w:bCs/>
          <w:b/>
        </w:rPr>
        <w:t xml:space="preserve">Resource Constraints and Workload Management:</w:t>
      </w:r>
      <w:r>
        <w:br/>
      </w:r>
      <w:r>
        <w:t xml:space="preserve">One of the most pressing issues for laboratory technicians in Manila is the imbalance between workload and resources. Public health laboratories often face chronic shortages of reagents, calibration materials, and functional equipment. For instance, during peak flu seasons or outbreaks of dengue fever—a prevalent vector-borne disease in Metro Manila—laboratories experience a surge in demand that overwhelms existing staffing levels. Technicians frequently work extended hours under high stress to maintain diagnostic accuracy without compromising safety.</w:t>
      </w:r>
    </w:p>
    <w:p>
      <w:pPr>
        <w:pStyle w:val="BodyText"/>
      </w:pPr>
      <w:r>
        <w:rPr>
          <w:bCs/>
          <w:b/>
        </w:rPr>
        <w:t xml:space="preserve">Technological Integration:</w:t>
      </w:r>
      <w:r>
        <w:br/>
      </w:r>
      <w:r>
        <w:t xml:space="preserve">While private institutions in central Manila (such as Makati and BGC) have adopted fully automated analyzers and Laboratory Information Management Systems (LIMS), many public facilities still rely on semi-automated or manual processes. This digital divide creates inefficiencies and increases the risk of human error. Laboratory technicians must often bridge this gap by manually verifying automated results, a task that requires both technical skill and critical thinking.</w:t>
      </w:r>
    </w:p>
    <w:p>
      <w:pPr>
        <w:pStyle w:val="BodyText"/>
      </w:pPr>
      <w:r>
        <w:rPr>
          <w:bCs/>
          <w:b/>
        </w:rPr>
        <w:t xml:space="preserve">Bio-safety and Occupational Health:</w:t>
      </w:r>
      <w:r>
        <w:br/>
      </w:r>
      <w:r>
        <w:t xml:space="preserve">Given Manila’s dense population, the risk of exposure to hazardous pathogens is elevated. Technicians must strictly adhere to bio-safety protocols outlined by the DOH and international standards like those from the World Health Organization (WHO). However, inadequate ventilation systems in older clinic buildings and insufficient personal protective equipment (PPE) supply chains pose significant occupational health risks.</w:t>
      </w:r>
    </w:p>
    <w:bookmarkEnd w:id="23"/>
    <w:bookmarkStart w:id="24" w:name="impact-on-public-health-outcomes"/>
    <w:p>
      <w:pPr>
        <w:pStyle w:val="Heading2"/>
      </w:pPr>
      <w:r>
        <w:t xml:space="preserve">Impact on Public Health Outcomes</w:t>
      </w:r>
    </w:p>
    <w:p>
      <w:pPr>
        <w:pStyle w:val="FirstParagraph"/>
      </w:pPr>
      <w:r>
        <w:t xml:space="preserve">&gt;</w:t>
      </w:r>
    </w:p>
    <w:p>
      <w:pPr>
        <w:pStyle w:val="BodyText"/>
      </w:pPr>
      <w:r>
        <w:t xml:space="preserve">The efficacy of laboratory testing directly influences public health policy and individual patient care. In Manila, where infectious diseases such as Tuberculosis (TB), Hepatitis B, and HIV remain significant public health concerns, the accuracy of laboratory results is critical for effective treatment regimens. Delays or errors in diagnosis can lead to mismanagement of cases, contributing to disease transmission and increased healthcare costs.</w:t>
      </w:r>
    </w:p>
    <w:p>
      <w:pPr>
        <w:pStyle w:val="BodyText"/>
      </w:pPr>
      <w:r>
        <w:t xml:space="preserve">Furthermore, the rise in non-communicable diseases (NCDs) such as diabetes mellitus and hypertension necessitates routine screening. Laboratory technicians play a pivotal role in managing these chronic conditions by performing regular glucose lipid profile analyses. Their ability to detect early biomarkers of disease allows for timely intervention, reducing the long-term burden on Manila’s healthcare system.</w:t>
      </w:r>
    </w:p>
    <w:bookmarkEnd w:id="24"/>
    <w:bookmarkStart w:id="25" w:name="recommendations-for-policy-and-practice"/>
    <w:p>
      <w:pPr>
        <w:pStyle w:val="Heading2"/>
      </w:pPr>
      <w:r>
        <w:t xml:space="preserve">Recommendations for Policy and Practice</w:t>
      </w:r>
    </w:p>
    <w:p>
      <w:pPr>
        <w:pStyle w:val="FirstParagraph"/>
      </w:pPr>
      <w:r>
        <w:t xml:space="preserve">&gt;</w:t>
      </w:r>
    </w:p>
    <w:p>
      <w:pPr>
        <w:pStyle w:val="BodyText"/>
      </w:pPr>
      <w:r>
        <w:t xml:space="preserve">To enhance the performance of laboratory technicians in Manila, several strategic interventions are recommended:</w:t>
      </w:r>
    </w:p>
    <w:p>
      <w:pPr>
        <w:numPr>
          <w:ilvl w:val="0"/>
          <w:numId w:val="1001"/>
        </w:numPr>
        <w:pStyle w:val="Compact"/>
      </w:pPr>
      <w:r>
        <w:rPr>
          <w:bCs/>
          <w:b/>
        </w:rPr>
        <w:t xml:space="preserve">Enhanced Continuous Professional Development (CPD):</w:t>
      </w:r>
      <w:r>
        <w:t xml:space="preserve"> </w:t>
      </w:r>
      <w:r>
        <w:t xml:space="preserve">The PRC and professional organizations should mandate regular CPU units focused on emerging technologies and bio-safety updates. Workshops specific to the challenges of high-volume urban labs should be organized.</w:t>
      </w:r>
    </w:p>
    <w:p>
      <w:pPr>
        <w:numPr>
          <w:ilvl w:val="0"/>
          <w:numId w:val="1001"/>
        </w:numPr>
        <w:pStyle w:val="Compact"/>
      </w:pPr>
      <w:r>
        <w:rPr>
          <w:bCs/>
          <w:b/>
        </w:rPr>
        <w:t xml:space="preserve">Federal Investment in Diagnostic Infrastructure:</w:t>
      </w:r>
      <w:r>
        <w:t xml:space="preserve"> </w:t>
      </w:r>
      <w:r>
        <w:t xml:space="preserve">Government funding must be allocated not just for equipment purchase but for maintenance contracts and continuous supply chains of quality reagents.</w:t>
      </w:r>
    </w:p>
    <w:p>
      <w:pPr>
        <w:numPr>
          <w:ilvl w:val="0"/>
          <w:numId w:val="1001"/>
        </w:numPr>
        <w:pStyle w:val="Compact"/>
      </w:pPr>
      <w:r>
        <w:rPr>
          <w:bCs/>
          <w:b/>
        </w:rPr>
        <w:t xml:space="preserve">Digital Transformation Support:</w:t>
      </w:r>
      <w:r>
        <w:t xml:space="preserve"> </w:t>
      </w:r>
      <w:r>
        <w:t xml:space="preserve">Initiatives to integrate LIMS in public health laboratories should be prioritized. Training programs for technicians on digital data entry and interpretation are essential to ensure smooth transition.</w:t>
      </w:r>
    </w:p>
    <w:p>
      <w:pPr>
        <w:numPr>
          <w:ilvl w:val="0"/>
          <w:numId w:val="1001"/>
        </w:numPr>
        <w:pStyle w:val="Compact"/>
      </w:pPr>
      <w:r>
        <w:rPr>
          <w:bCs/>
          <w:b/>
        </w:rPr>
        <w:t xml:space="preserve">Mental Health and Workload Support:</w:t>
      </w:r>
      <w:r>
        <w:t xml:space="preserve"> </w:t>
      </w:r>
      <w:r>
        <w:t xml:space="preserve">Institutional policies should address the mental well-being of laboratory staff, introducing rotation schedules and psychological support services to mitigate burnout.</w:t>
      </w:r>
    </w:p>
    <w:bookmarkEnd w:id="25"/>
    <w:bookmarkStart w:id="26" w:name="conclusion"/>
    <w:p>
      <w:pPr>
        <w:pStyle w:val="Heading2"/>
      </w:pPr>
      <w:r>
        <w:t xml:space="preserve">Conclusion</w:t>
      </w:r>
    </w:p>
    <w:p>
      <w:pPr>
        <w:pStyle w:val="FirstParagraph"/>
      </w:pPr>
      <w:r>
        <w:t xml:space="preserve">&gt;</w:t>
      </w:r>
    </w:p>
    <w:p>
      <w:pPr>
        <w:pStyle w:val="BodyText"/>
      </w:pPr>
      <w:r>
        <w:t xml:space="preserve">The laboratory technician in Manila, Philippines, operates at the intersection of clinical science and public health necessity. Their role is indispensable yet often underappreciated and overburdened. By addressing the systemic challenges related to resources, technology, and working conditions, stakeholders can empower this workforce to deliver higher quality diagnostic services. Future research should focus on longitudinal studies measuring the impact of technological interventions on diagnostic accuracy in Manila’s public health sector.</w:t>
      </w:r>
    </w:p>
    <w:bookmarkEnd w:id="26"/>
    <w:bookmarkStart w:id="27" w:name="references"/>
    <w:p>
      <w:pPr>
        <w:pStyle w:val="Heading2"/>
      </w:pPr>
      <w:r>
        <w:t xml:space="preserve">References</w:t>
      </w:r>
    </w:p>
    <w:p>
      <w:pPr>
        <w:pStyle w:val="FirstParagraph"/>
      </w:pPr>
      <w:r>
        <w:t xml:space="preserve">&gt;</w:t>
      </w:r>
    </w:p>
    <w:p>
      <w:pPr>
        <w:pStyle w:val="BodyText"/>
      </w:pPr>
      <w:r>
        <w:t xml:space="preserve">[1] Professional Regulation Commission. (2019). *Republic Act No. 5527: The Philippine Medical Technology Act of 1969*. Manila: Government Printer.</w:t>
      </w:r>
    </w:p>
    <w:p>
      <w:pPr>
        <w:pStyle w:val="BodyText"/>
      </w:pPr>
      <w:r>
        <w:br/>
      </w:r>
    </w:p>
    <w:p>
      <w:pPr>
        <w:pStyle w:val="BodyText"/>
      </w:pPr>
      <w:r>
        <w:t xml:space="preserve">[2] Department of Health Philippines. (2020). *National Laboratory Standards and Quality Assurance Guidelines*. Quezon City: DOH.</w:t>
      </w:r>
    </w:p>
    <w:p>
      <w:pPr>
        <w:pStyle w:val="BodyText"/>
      </w:pPr>
      <w:r>
        <w:br/>
      </w:r>
    </w:p>
    <w:p>
      <w:pPr>
        <w:pStyle w:val="BodyText"/>
      </w:pPr>
      <w:r>
        <w:t xml:space="preserve">[3] Cruz, M. C., &amp; Reyes, J. L. (2018). "Challenges in Clinical Laboratory Service Delivery in Urban Philippines." *Journal of Medical Technology*, 45(3), 112-125.</w:t>
      </w:r>
    </w:p>
    <w:p>
      <w:pPr>
        <w:pStyle w:val="BodyText"/>
      </w:pPr>
      <w:r>
        <w:br/>
      </w:r>
    </w:p>
    <w:p>
      <w:pPr>
        <w:pStyle w:val="BodyText"/>
      </w:pPr>
      <w:r>
        <w:t xml:space="preserve">[4] World Health Organization. (2021). *Laboratory Biosafety Manual*. Geneva: WHO Press.</w:t>
      </w:r>
    </w:p>
    <w:p>
      <w:pPr>
        <w:pStyle w:val="BodyText"/>
      </w:pPr>
      <w:r>
        <w:br/>
      </w:r>
    </w:p>
    <w:p>
      <w:pPr>
        <w:pStyle w:val="BodyText"/>
      </w:pPr>
      <w:r>
        <w:t xml:space="preserve">[5] Santos, J. D. (2022). "Digital Health Integration in Metro Manila Hospitals: A Case Study." *Philippine Journal of Public Health*, 10(1),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2026-07-29T09:35:48Z</dcterms:created>
  <dcterms:modified xsi:type="dcterms:W3CDTF">2026-07-29T09:35:48Z</dcterms:modified>
</cp:coreProperties>
</file>

<file path=docProps/custom.xml><?xml version="1.0" encoding="utf-8"?>
<Properties xmlns="http://schemas.openxmlformats.org/officeDocument/2006/custom-properties" xmlns:vt="http://schemas.openxmlformats.org/officeDocument/2006/docPropsVTypes"/>
</file>