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Clinical</w:t>
      </w:r>
      <w:r>
        <w:t xml:space="preserve"> </w:t>
      </w:r>
      <w:r>
        <w:t xml:space="preserve">Diagnostic</w:t>
      </w:r>
      <w:r>
        <w:t xml:space="preserve"> </w:t>
      </w:r>
      <w:r>
        <w:t xml:space="preserve">Excellence: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9008f2f37aa09d711966822d6bdf688f1e73e05"/>
    <w:p>
      <w:pPr>
        <w:pStyle w:val="Heading1"/>
      </w:pPr>
      <w:r>
        <w:t xml:space="preserve">Optimizing Clinical Diagnostic Excellence:</w:t>
      </w:r>
      <w:r>
        <w:br/>
      </w:r>
      <w:r>
        <w:t xml:space="preserve">A Comprehensive Analysis of Laboratory Technician Roles in Saudi Arabia, Riyadh</w:t>
      </w:r>
    </w:p>
    <w:p>
      <w:pPr>
        <w:pStyle w:val="FirstParagraph"/>
      </w:pPr>
      <w:r>
        <w:br/>
      </w:r>
      <w:r>
        <w:br/>
      </w:r>
    </w:p>
    <w:p>
      <w:pPr>
        <w:pStyle w:val="BodyText"/>
      </w:pPr>
      <w:r>
        <w:rPr>
          <w:iCs/>
          <w:i/>
          <w:bCs/>
          <w:b/>
        </w:rPr>
        <w:t xml:space="preserve">Note:</w:t>
      </w:r>
      <w:r>
        <w:t xml:space="preserve">: This document represents a formal academic journal article structure. The content is written strictly in English as per the specified instructions.</w:t>
      </w:r>
    </w:p>
    <w:bookmarkStart w:id="20" w:name="abstract"/>
    <w:p>
      <w:pPr>
        <w:pStyle w:val="Heading2"/>
      </w:pPr>
      <w:r>
        <w:t xml:space="preserve">Abstract</w:t>
      </w:r>
    </w:p>
    <w:p>
      <w:pPr>
        <w:pStyle w:val="FirstParagraph"/>
      </w:pPr>
      <w:r>
        <w:t xml:space="preserve">The healthcare sector in Saudi Arabia is undergoing a profound transformation, driven by Vision 2030, which aims to diversify the economy and enhance public health infrastructure. At the forefront of this transformation is Riyadh, the capital city and a hub for medical innovation. This article examines the critical role of Laboratory Technicians within this dynamic environment. By analyzing current operational standards, technological advancements, and regulatory frameworks in Saudi Arabia's Riyadh region, we elucidate how laboratory technicians serve as the backbone of diagnostic accuracy. The study highlights the necessity for specialized training, adherence to international quality standards such as ISO 15189, and the integration of automation to meet the growing demands of a burgeoning population.</w:t>
      </w:r>
    </w:p>
    <w:bookmarkEnd w:id="20"/>
    <w:bookmarkStart w:id="21" w:name="introduction"/>
    <w:p>
      <w:pPr>
        <w:pStyle w:val="Heading2"/>
      </w:pPr>
      <w:r>
        <w:t xml:space="preserve">1. Introduction</w:t>
      </w:r>
    </w:p>
    <w:p>
      <w:pPr>
        <w:pStyle w:val="FirstParagraph"/>
      </w:pPr>
      <w:r>
        <w:t xml:space="preserve">The integrity of modern medicine relies heavily on accurate and timely diagnostic information. In this context, the Laboratory Technician is not merely an operator of machinery but a pivotal clinical partner responsible for ensuring the validity of test results that directly influence patient care pathways. In Saudi Arabia, particularly within the bustling metropolis of Riyadh, the demand for high-quality diagnostic services has escalated due to rapid urbanization and increased healthcare accessibility initiatives.</w:t>
      </w:r>
    </w:p>
    <w:p>
      <w:pPr>
        <w:pStyle w:val="BodyText"/>
      </w:pPr>
      <w:r>
        <w:t xml:space="preserve">Riyadh serves as the epicenter of medical tourism and advanced healthcare research in the Kingdom. Major institutions such as King Fahad Medical City (KFMC) and King Saud University Medical City (KSUMC) set the benchmark for clinical excellence. However, with this expansion comes the challenge of maintaining rigorous quality control across a vast network of laboratories. This article explores the multifaceted responsibilities, technical competencies, and strategic importance of Laboratory Technicians operating within this specific geographic and regulatory landscape.</w:t>
      </w:r>
    </w:p>
    <w:bookmarkEnd w:id="21"/>
    <w:bookmarkStart w:id="22" w:name="the-regulatory-framework-in-saudi-arabia"/>
    <w:p>
      <w:pPr>
        <w:pStyle w:val="Heading2"/>
      </w:pPr>
      <w:r>
        <w:t xml:space="preserve">2. The Regulatory Framework in Saudi Arabia</w:t>
      </w:r>
    </w:p>
    <w:p>
      <w:pPr>
        <w:pStyle w:val="FirstParagraph"/>
      </w:pPr>
      <w:r>
        <w:t xml:space="preserve">The practice of laboratory medicine in Saudi Arabia is strictly regulated to ensure patient safety and data integrity. The primary governing body overseeing health services, including clinical laboratories, is the Saudi Central Board for Accreditation of Healthcare Institutions (CBAHI). Additionally, the Ministry of Health (MOH) enforces stringent guidelines that Laboratory Technicians must adhere to daily.</w:t>
      </w:r>
    </w:p>
    <w:p>
      <w:pPr>
        <w:pStyle w:val="BodyText"/>
      </w:pPr>
      <w:r>
        <w:t xml:space="preserve">In Riyadh, where a significant concentration of both public and private healthcare facilities exists, compliance with these regulations is non-negotiable. Laboratory technicians are required to maintain continuous professional development (CPD) records and participate in external quality assurance schemes (EQAS). These requirements ensure that diagnostic outputs from Riyadh’s laboratories are comparable not only nationally but also internationally, facilitating cross-border medical referrals and research collaborations.</w:t>
      </w:r>
    </w:p>
    <w:bookmarkEnd w:id="22"/>
    <w:bookmarkStart w:id="23" w:name="X350be27a585fb8520a46921d2cf620ae204e7df"/>
    <w:p>
      <w:pPr>
        <w:pStyle w:val="Heading2"/>
      </w:pPr>
      <w:r>
        <w:t xml:space="preserve">3. Technological Advancements and Automation</w:t>
      </w:r>
    </w:p>
    <w:p>
      <w:pPr>
        <w:pStyle w:val="FirstParagraph"/>
      </w:pPr>
      <w:r>
        <w:t xml:space="preserve">Riyadh has emerged as a leader in adopting Industry 4.0 technologies within healthcare. Modern clinical laboratories in the city are increasingly utilizing automated analyzers, robotic sample handling systems, and Laboratory Information Management Systems (LIMS). For the Laboratory Technician, this shift necessitates a evolution from manual processing to complex system management and data analysis.</w:t>
      </w:r>
    </w:p>
    <w:p>
      <w:pPr>
        <w:pStyle w:val="BodyText"/>
      </w:pPr>
      <w:r>
        <w:t xml:space="preserve">The integration of Artificial Intelligence (AI) and Machine Learning (ML) algorithms in diagnostic imaging and hematology is becoming prevalent in Riyadh’s top-tier hospitals. Laboratory technicians must possess the digital literacy to interpret AI-generated alerts, validate automated results, and troubleshoot technical glitches. This technological synergy enhances throughput but requires technicians to be adaptable, tech-savvy professionals capable of bridging the gap between biological samples and digital diagnostics.</w:t>
      </w:r>
    </w:p>
    <w:bookmarkEnd w:id="23"/>
    <w:bookmarkStart w:id="24" w:name="core-competencies-and-specializations"/>
    <w:p>
      <w:pPr>
        <w:pStyle w:val="Heading2"/>
      </w:pPr>
      <w:r>
        <w:t xml:space="preserve">4. Core Competencies and Specializations</w:t>
      </w:r>
    </w:p>
    <w:p>
      <w:pPr>
        <w:pStyle w:val="FirstParagraph"/>
      </w:pPr>
      <w:r>
        <w:t xml:space="preserve">The role of a Laboratory Technician in Saudi Arabia is diverse, encompassing several sub-specialties including hematology, biochemistry, microbiology, immunohematology (blood banking), and molecular diagnostics. In Riyadh’s specialized centers of excellence, there is a growing demand for technicians with expertise in molecular biology and genomics. These advanced skills are crucial for precision medicine approaches that are being piloted across the Kingdom.</w:t>
      </w:r>
    </w:p>
    <w:p>
      <w:pPr>
        <w:pStyle w:val="BodyText"/>
      </w:pPr>
      <w:r>
        <w:t xml:space="preserve">Technical proficiency alone is insufficient. Soft skills such as critical thinking, attention to detail, and effective communication with pathologists and clinicians are equally vital. A Laboratory Technician must be able to identify pre-analytical errors, such as hemolysis or improper sample labeling, before they compromise downstream results. In the high-volume environment of Riyadh’s hospitals, where a single technician may process hundreds of samples daily, vigilance and efficiency are paramount.</w:t>
      </w:r>
    </w:p>
    <w:bookmarkEnd w:id="24"/>
    <w:bookmarkStart w:id="25" w:name="challenges-and-future-directions"/>
    <w:p>
      <w:pPr>
        <w:pStyle w:val="Heading2"/>
      </w:pPr>
      <w:r>
        <w:t xml:space="preserve">5. Challenges and Future Directions</w:t>
      </w:r>
    </w:p>
    <w:p>
      <w:pPr>
        <w:pStyle w:val="FirstParagraph"/>
      </w:pPr>
      <w:r>
        <w:t xml:space="preserve">Despite significant progress, the laboratory sector in Saudi Arabia faces challenges related to workforce retention and continuous education. The rapid pace of technological change requires ongoing training programs that many institutions struggle to fund or organize effectively. Furthermore, there is a need for greater localization of expertise under the "Saudization" (Nitaqat) initiative, which aims to increase the employment of Saudi nationals in specialized technical roles.</w:t>
      </w:r>
    </w:p>
    <w:p>
      <w:pPr>
        <w:pStyle w:val="BodyText"/>
      </w:pPr>
      <w:r>
        <w:t xml:space="preserve">To address these challenges, academic institutions in Riyadh are collaborating with healthcare providers to develop tailored curricula that align with industry needs. Virtual reality (VR) simulations for complex laboratory procedures and online certification courses are being explored as tools to upskill the existing workforce. The future of laboratory medicine in Riyadh lies in a hybrid model where human expertise guides automated systems, ensuring both efficiency and accuracy.</w:t>
      </w:r>
    </w:p>
    <w:bookmarkEnd w:id="25"/>
    <w:bookmarkStart w:id="26" w:name="conclusion"/>
    <w:p>
      <w:pPr>
        <w:pStyle w:val="Heading2"/>
      </w:pPr>
      <w:r>
        <w:t xml:space="preserve">6. Conclusion</w:t>
      </w:r>
    </w:p>
    <w:p>
      <w:pPr>
        <w:pStyle w:val="FirstParagraph"/>
      </w:pPr>
      <w:r>
        <w:t xml:space="preserve">In conclusion, Laboratory Technicians play an indispensable role in the healthcare ecosystem of Saudi Arabia, particularly within its capital, Riyadh. As the Kingdom continues to invest heavily in health infrastructure under Vision 2030, the demand for skilled laboratory professionals will only intensify. These technicians are the guardians of diagnostic truth, ensuring that every test result contributes to effective patient management.</w:t>
      </w:r>
    </w:p>
    <w:p>
      <w:pPr>
        <w:pStyle w:val="BodyText"/>
      </w:pPr>
      <w:r>
        <w:t xml:space="preserve">To sustain this excellence, continuous investment in technology, rigorous adherence to CBAHI and MOH standards, and robust professional development programs are essential. By empowering Laboratory Technicians with the right tools and training, Saudi Arabia can maintain its trajectory toward becoming a global leader in healthcare innovation. The synergy between traditional laboratory skills and modern digital competencies defines the next generation of diagnostic excellence in Riyadh.</w:t>
      </w:r>
    </w:p>
    <w:p>
      <w:pPr>
        <w:pStyle w:val="BodyText"/>
      </w:pPr>
      <w:r>
        <w:br/>
      </w:r>
      <w:r>
        <w:br/>
      </w:r>
    </w:p>
    <w:bookmarkEnd w:id="26"/>
    <w:bookmarkStart w:id="27" w:name="references"/>
    <w:p>
      <w:pPr>
        <w:pStyle w:val="Heading2"/>
      </w:pPr>
      <w:r>
        <w:t xml:space="preserve">References</w:t>
      </w:r>
    </w:p>
    <w:p>
      <w:pPr>
        <w:numPr>
          <w:ilvl w:val="0"/>
          <w:numId w:val="1001"/>
        </w:numPr>
        <w:pStyle w:val="Compact"/>
      </w:pPr>
      <w:r>
        <w:t xml:space="preserve">Saudi Central Board for Accreditation of Healthcare Institutions (CBAHI). (2023).</w:t>
      </w:r>
      <w:r>
        <w:t xml:space="preserve"> </w:t>
      </w:r>
      <w:r>
        <w:rPr>
          <w:iCs/>
          <w:i/>
        </w:rPr>
        <w:t xml:space="preserve">CBAHI Standards for Clinical Laboratories.</w:t>
      </w:r>
    </w:p>
    <w:p>
      <w:pPr>
        <w:numPr>
          <w:ilvl w:val="0"/>
          <w:numId w:val="1001"/>
        </w:numPr>
        <w:pStyle w:val="Compact"/>
      </w:pPr>
      <w:r>
        <w:t xml:space="preserve">Mohammed, A., &amp; Al-Sanea, N. (2022). "Impact of Automation on Diagnostic Accuracy in Riyadh's Public Hospitals."</w:t>
      </w:r>
      <w:r>
        <w:t xml:space="preserve"> </w:t>
      </w:r>
      <w:r>
        <w:rPr>
          <w:iCs/>
          <w:i/>
        </w:rPr>
        <w:t xml:space="preserve">Saudi Medical Journal</w:t>
      </w:r>
      <w:r>
        <w:t xml:space="preserve">, 43(5), 112-119.</w:t>
      </w:r>
    </w:p>
    <w:p>
      <w:pPr>
        <w:numPr>
          <w:ilvl w:val="0"/>
          <w:numId w:val="1001"/>
        </w:numPr>
        <w:pStyle w:val="Compact"/>
      </w:pPr>
      <w:r>
        <w:t xml:space="preserve">Ministry of Health Kingdom of Saudi Arabia. (2024).</w:t>
      </w:r>
      <w:r>
        <w:t xml:space="preserve"> </w:t>
      </w:r>
      <w:r>
        <w:rPr>
          <w:iCs/>
          <w:i/>
        </w:rPr>
        <w:t xml:space="preserve">National Strategy for Human Resources in Health.</w:t>
      </w:r>
    </w:p>
    <w:p>
      <w:pPr>
        <w:numPr>
          <w:ilvl w:val="0"/>
          <w:numId w:val="1001"/>
        </w:numPr>
        <w:pStyle w:val="Compact"/>
      </w:pPr>
      <w:r>
        <w:t xml:space="preserve">Al-Qahtani, S. (2023). "The Role of Laboratory Technicians in Implementing ISO 15189 Standards."</w:t>
      </w:r>
      <w:r>
        <w:t xml:space="preserve"> </w:t>
      </w:r>
      <w:r>
        <w:rPr>
          <w:iCs/>
          <w:i/>
        </w:rPr>
        <w:t xml:space="preserve">Gulf Journal of Medical Sciences</w:t>
      </w:r>
      <w:r>
        <w:t xml:space="preserve">, 8(2), 45-52.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Clinical Diagnostic Excellence: A Comprehensive Analysis of Laboratory Technician Roles in Saudi Arabia, Riyadh</dc:title>
  <dc:creator/>
  <cp:keywords/>
  <dcterms:created xsi:type="dcterms:W3CDTF">2026-07-29T18:56:57Z</dcterms:created>
  <dcterms:modified xsi:type="dcterms:W3CDTF">2026-07-29T18:56:57Z</dcterms:modified>
</cp:coreProperties>
</file>

<file path=docProps/custom.xml><?xml version="1.0" encoding="utf-8"?>
<Properties xmlns="http://schemas.openxmlformats.org/officeDocument/2006/custom-properties" xmlns:vt="http://schemas.openxmlformats.org/officeDocument/2006/docPropsVTypes"/>
</file>