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Operational</w:t>
      </w:r>
      <w:r>
        <w:t xml:space="preserve"> </w:t>
      </w:r>
      <w:r>
        <w:t xml:space="preserve">Efficiency</w:t>
      </w:r>
      <w:r>
        <w:t xml:space="preserve"> </w:t>
      </w:r>
      <w:r>
        <w:t xml:space="preserve">and</w:t>
      </w:r>
      <w:r>
        <w:t xml:space="preserve"> </w:t>
      </w:r>
      <w:r>
        <w:t xml:space="preserve">Regulatory</w:t>
      </w:r>
      <w:r>
        <w:t xml:space="preserve"> </w:t>
      </w:r>
      <w:r>
        <w:t xml:space="preserve">Compliance</w:t>
      </w:r>
    </w:p>
    <w:bookmarkStart w:id="29" w:name="X1aa3868c6617a7ec250f01f88f954e9c0ffbcb0"/>
    <w:p>
      <w:pPr>
        <w:pStyle w:val="Heading1"/>
      </w:pPr>
      <w:r>
        <w:t xml:space="preserve">The Evolving Role of the Laboratory Technician in United Kingdom Birmingham</w:t>
      </w:r>
    </w:p>
    <w:p>
      <w:pPr>
        <w:pStyle w:val="FirstParagraph"/>
      </w:pPr>
      <w:r>
        <w:rPr>
          <w:bCs/>
          <w:b/>
        </w:rPr>
        <w:t xml:space="preserve">A Critical Analysis of Operational Efficiency and Regulatory Compliance within the Regional Healthcare Infrastructure</w:t>
      </w:r>
    </w:p>
    <w:bookmarkStart w:id="20" w:name="abstract"/>
    <w:p>
      <w:pPr>
        <w:pStyle w:val="Heading2"/>
      </w:pPr>
      <w:r>
        <w:t xml:space="preserve">Abstract</w:t>
      </w:r>
    </w:p>
    <w:p>
      <w:pPr>
        <w:pStyle w:val="FirstParagraph"/>
      </w:pPr>
      <w:r>
        <w:t xml:space="preserve">This article examines the critical function of the Laboratory Technician within the context of Birmingham, United Kingdom. As a major metropolitan hub in England, Birmingham presents unique challenges and opportunities regarding healthcare delivery, academic research, and industrial testing. The paper explores how Laboratory Technicians adapt to stringent regulatory frameworks established by bodies such as the Care Quality Commission (CQC) and UKAS (United Kingdom Accreditation Service). Through an analysis of workflow optimization, technological integration, and professional development requirements, this study highlights the indispensable nature of technical expertise in maintaining public health standards and scientific integrity. The findings suggest that while automation is increasing, the human element provided by skilled Laboratory Technicians remains vital for quality assurance and complex problem-solving in high-volume environments.</w:t>
      </w:r>
    </w:p>
    <w:bookmarkEnd w:id="20"/>
    <w:p>
      <w:pPr>
        <w:pStyle w:val="BodyText"/>
      </w:pPr>
      <w:r>
        <w:rPr>
          <w:bCs/>
          <w:b/>
        </w:rPr>
        <w:t xml:space="preserve">Keywords:</w:t>
      </w:r>
      <w:r>
        <w:t xml:space="preserve"> </w:t>
      </w:r>
      <w:r>
        <w:t xml:space="preserve">Laboratory Technician, United Kingdom Birmingham, Healthcare Standards, CQC Compliance, Biochemistry Automation,</w:t>
      </w:r>
    </w:p>
    <w:bookmarkStart w:id="21" w:name="introduction"/>
    <w:p>
      <w:pPr>
        <w:pStyle w:val="Heading2"/>
      </w:pPr>
      <w:r>
        <w:t xml:space="preserve">1. Introduction</w:t>
      </w:r>
    </w:p>
    <w:p>
      <w:pPr>
        <w:pStyle w:val="FirstParagraph"/>
      </w:pPr>
      <w:r>
        <w:t xml:space="preserve">The city of Birmingham stands as the second-largest city in the United Kingdom and serves as a pivotal center for healthcare provision and scientific innovation. Within this urban landscape, the role of the Laboratory Technician has transcended traditional boundaries, evolving into a multifaceted position essential to both clinical diagnostics and academic research. Located at the heart of England, Birmingham’s hospitals—including Queen Elizabeth Hospital Birmingham—and its associated university laboratories operate under immense pressure to deliver rapid, accurate results in an increasingly resource-constrained environment.</w:t>
      </w:r>
    </w:p>
    <w:p>
      <w:pPr>
        <w:pStyle w:val="BodyText"/>
      </w:pPr>
      <w:r>
        <w:t xml:space="preserve">The significance of the Laboratory Technician cannot be overstated. These professionals form the backbone of diagnostic services, bridging the gap between complex scientific processes and actionable medical data. In Birmingham specifically, where patient volumes are exceptionally high and diverse demographic needs require specialized testing protocols, the precision and diligence of laboratory staff directly impact patient outcomes. This article seeks to contextualize these roles within the specific regulatory and operational frameworks of United Kingdom Birmingham.</w:t>
      </w:r>
    </w:p>
    <w:bookmarkEnd w:id="21"/>
    <w:bookmarkStart w:id="23" w:name="regulatory-frameworks-and-compliance"/>
    <w:p>
      <w:pPr>
        <w:pStyle w:val="Heading2"/>
      </w:pPr>
      <w:r>
        <w:t xml:space="preserve">2. Regulatory Frameworks and Compliance</w:t>
      </w:r>
    </w:p>
    <w:p>
      <w:pPr>
        <w:pStyle w:val="FirstParagraph"/>
      </w:pPr>
      <w:r>
        <w:t xml:space="preserve">In the United Kingdom, particularly within Birmingham’s busy health sector, adherence to rigorous standards is paramount. Laboratory Technicians must navigate a complex web of regulations designed to ensure safety, accuracy, and consistency. The primary regulatory body overseeing healthcare services in this region is the Care Quality Commission (CQC). Laboratories operating within NHS trusts in Birmingham must undergo regular inspections to verify compliance with fundamental standards of safety and quality.</w:t>
      </w:r>
    </w:p>
    <w:p>
      <w:pPr>
        <w:pStyle w:val="BodyText"/>
      </w:pPr>
      <w:r>
        <w:t xml:space="preserve">Furthermore, technical laboratories often seek accreditation from United Kingdom Accreditation Service (UKAS) against the international standard ISO/IEC 17025. This accreditation is crucial for establishing confidence in laboratory results, whether they are used for clinical diagnosis or forensic evidence. Laboratory Technicians are responsible for documenting procedures meticulously, managing chain-of-custody issues, and ensuring that all equipment is calibrated according to strict schedules.</w:t>
      </w:r>
    </w:p>
    <w:bookmarkStart w:id="22" w:name="health-and-safety-in-the-laboratory"/>
    <w:p>
      <w:pPr>
        <w:pStyle w:val="Heading3"/>
      </w:pPr>
      <w:r>
        <w:t xml:space="preserve">2.1 Health and Safety in the Laboratory</w:t>
      </w:r>
    </w:p>
    <w:p>
      <w:pPr>
        <w:pStyle w:val="FirstParagraph"/>
      </w:pPr>
      <w:r>
        <w:t xml:space="preserve">Birmingham’s laboratories must also comply with the Control of Substances Hazardous to Health Regulations (COSHH). Technicians are trained to handle biological samples, chemical reagents, and potentially infectious materials with extreme caution. The high density of clinical activity in Birmingham increases the risk of exposure, making robust safety protocols not just a legal requirement but an ethical imperative for every Laboratory Technician employed in the region.</w:t>
      </w:r>
    </w:p>
    <w:bookmarkEnd w:id="22"/>
    <w:bookmarkEnd w:id="23"/>
    <w:bookmarkStart w:id="24" w:name="technological-integration-and-automation"/>
    <w:p>
      <w:pPr>
        <w:pStyle w:val="Heading2"/>
      </w:pPr>
      <w:r>
        <w:t xml:space="preserve">3. Technological Integration and Automation</w:t>
      </w:r>
    </w:p>
    <w:p>
      <w:pPr>
        <w:pStyle w:val="FirstParagraph"/>
      </w:pPr>
      <w:r>
        <w:t xml:space="preserve">The modern laboratory in Birmingham is characterized by advanced automation. High-throughput analyzers can process hundreds of samples per hour, significantly reducing turnaround times for urgent clinical tests. However, this technological shift has altered, rather than eliminated, the role of the Laboratory Technician.</w:t>
      </w:r>
    </w:p>
    <w:p>
      <w:pPr>
        <w:pStyle w:val="BodyText"/>
      </w:pPr>
      <w:r>
        <w:rPr>
          <w:bCs/>
          <w:b/>
        </w:rPr>
        <w:t xml:space="preserve">Task Category</w:t>
      </w:r>
    </w:p>
    <w:p>
      <w:pPr>
        <w:pStyle w:val="BodyText"/>
      </w:pPr>
      <w:r>
        <w:rPr>
          <w:bCs/>
          <w:b/>
        </w:rPr>
        <w:t xml:space="preserve">Traditional Role</w:t>
      </w:r>
    </w:p>
    <w:p>
      <w:pPr>
        <w:pStyle w:val="BodyText"/>
      </w:pPr>
      <w:r>
        <w:rPr>
          <w:bCs/>
          <w:b/>
        </w:rPr>
        <w:t xml:space="preserve">Modern Birmingham Context</w:t>
      </w:r>
    </w:p>
    <w:p>
      <w:pPr>
        <w:pStyle w:val="BodyText"/>
      </w:pPr>
      <w:r>
        <w:t xml:space="preserve">Manual Pipetting &amp; Sample Prep</w:t>
      </w:r>
    </w:p>
    <w:p>
      <w:pPr>
        <w:pStyle w:val="BodyText"/>
      </w:pPr>
      <w:r>
        <w:t xml:space="preserve">&gt; 100% Manual Execution</w:t>
      </w:r>
      <w:r>
        <w:br/>
      </w:r>
      <w:r>
        <w:t xml:space="preserve">Significant manual oversight required. Reduced to monitoring and exception handling. Technicians focus on troubleshooting complex cases rather than routine processing.</w:t>
      </w:r>
    </w:p>
    <w:p>
      <w:pPr>
        <w:pStyle w:val="BodyText"/>
      </w:pPr>
      <w:r>
        <w:t xml:space="preserve">&gt; Automated execution with significant manual oversight required.</w:t>
      </w:r>
    </w:p>
    <w:p>
      <w:pPr>
        <w:pStyle w:val="BodyText"/>
      </w:pPr>
      <w:r>
        <w:t xml:space="preserve">&gt;</w:t>
      </w:r>
    </w:p>
    <w:p>
      <w:pPr>
        <w:pStyle w:val="BodyText"/>
      </w:pPr>
      <w:r>
        <w:t xml:space="preserve">Data Interpretation &amp; QC</w:t>
      </w:r>
    </w:p>
    <w:p>
      <w:pPr>
        <w:pStyle w:val="BodyText"/>
      </w:pPr>
      <w:r>
        <w:t xml:space="preserve">Limited scope, basic recording</w:t>
      </w:r>
    </w:p>
    <w:p>
      <w:pPr>
        <w:pStyle w:val="BodyText"/>
      </w:pPr>
      <w:r>
        <w:t xml:space="preserve">Critical analysis of outliers, correlation with clinical history, and proactive quality control management.</w:t>
      </w:r>
    </w:p>
    <w:p>
      <w:pPr>
        <w:pStyle w:val="BodyText"/>
      </w:pPr>
      <w:r>
        <w:t xml:space="preserve">&gt; Critical analysis of outliers and proactive quality control.&gt;</w:t>
      </w:r>
    </w:p>
    <w:p>
      <w:pPr>
        <w:pStyle w:val="BodyText"/>
      </w:pPr>
      <w:r>
        <w:t xml:space="preserve">&gt;</w:t>
      </w:r>
    </w:p>
    <w:p>
      <w:pPr>
        <w:pStyle w:val="BodyText"/>
      </w:pPr>
      <w:r>
        <w:t xml:space="preserve">While automated systems handle routine tasks, Laboratory Technicians are increasingly required to possess strong digital literacy. They must interpret data generated by sophisticated software platforms, identify discrepancies in results that algorithms might miss, and maintain the digital infrastructure that records patient data securely. In Birmingham’s teaching hospitals, technicians also play a role in integrating new technologies into existing workflows, ensuring that innovations such as point-of-care testing (POCT) are validated and implemented correctly.</w:t>
      </w:r>
    </w:p>
    <w:bookmarkEnd w:id="24"/>
    <w:bookmarkStart w:id="25" w:name="the-impact-of-academic-research"/>
    <w:p>
      <w:pPr>
        <w:pStyle w:val="Heading2"/>
      </w:pPr>
      <w:r>
        <w:t xml:space="preserve">4. The Impact of Academic Research</w:t>
      </w:r>
    </w:p>
    <w:p>
      <w:pPr>
        <w:pStyle w:val="FirstParagraph"/>
      </w:pPr>
      <w:r>
        <w:t xml:space="preserve">Birmingham is home to two major universities and numerous research institutes. Here, the role of the Laboratory Technician extends beyond clinical diagnostics into the realm of pure and applied science. These technicians support groundbreaking research in fields ranging from cancer biology to engineering materials.</w:t>
      </w:r>
    </w:p>
    <w:p>
      <w:pPr>
        <w:pStyle w:val="BodyText"/>
      </w:pPr>
      <w:r>
        <w:t xml:space="preserve">In academic settings, precision is paramount for reproducibility. A single error in sample preparation can invalidate months of research data. Therefore, Laboratory Technicians in Birmingham’s academic institutions undergo rigorous training in specific experimental methodologies. They often contribute to the design of experiments, providing practical insights into feasibility and technique optimization. This collaborative environment fosters innovation and allows for the translation of basic scientific discoveries into clinical applications more rapidly.</w:t>
      </w:r>
    </w:p>
    <w:bookmarkEnd w:id="25"/>
    <w:bookmarkStart w:id="26" w:name="X6d7c95a071aa3eb96b485d8223716091f396c63"/>
    <w:p>
      <w:pPr>
        <w:pStyle w:val="Heading2"/>
      </w:pPr>
      <w:r>
        <w:t xml:space="preserve">5. Professional Development and Workforce Challenges</w:t>
      </w:r>
    </w:p>
    <w:p>
      <w:pPr>
        <w:pStyle w:val="FirstParagraph"/>
      </w:pPr>
      <w:r>
        <w:t xml:space="preserve">The demand for skilled Laboratory Technicians in Birmingham is high, driven by both NHS expansion and growth in the private healthcare sector. However, there are challenges related to workforce retention and continuous professional development (CPD). The dynamic nature of medical science requires technicians to engage in lifelong learning.</w:t>
      </w:r>
    </w:p>
    <w:p>
      <w:pPr>
        <w:pStyle w:val="BlockText"/>
      </w:pPr>
      <w:r>
        <w:t xml:space="preserve">"The modern Laboratory Technician is not merely a processor of samples but a guardian of data integrity and patient safety." – Industry Standard Report on UK Healthcare Workforce.</w:t>
      </w:r>
    </w:p>
    <w:p>
      <w:pPr>
        <w:pStyle w:val="FirstParagraph"/>
      </w:pPr>
      <w:r>
        <w:t xml:space="preserve">To address these challenges, many laboratories in Birmingham have implemented structured CPD programs. These include training in new analytical techniques, leadership skills for senior technicians, and specialized certifications in areas such as microbiology or histopathology. Professional bodies such as the Institute of Biomedical Science (IBMS) play a crucial role in setting standards for competency and ethics.</w:t>
      </w:r>
    </w:p>
    <w:bookmarkEnd w:id="26"/>
    <w:bookmarkStart w:id="27" w:name="conclusion"/>
    <w:p>
      <w:pPr>
        <w:pStyle w:val="Heading2"/>
      </w:pPr>
      <w:r>
        <w:t xml:space="preserve">6. Conclusion</w:t>
      </w:r>
    </w:p>
    <w:p>
      <w:pPr>
        <w:pStyle w:val="FirstParagraph"/>
      </w:pPr>
      <w:r>
        <w:t xml:space="preserve">In conclusion, the Laboratory Technician is a cornerstone of the healthcare and scientific infrastructure in United Kingdom Birmingham. From ensuring compliance with CQC regulations to managing advanced automated systems and supporting vital academic research, their contributions are multifaceted and essential. As technology continues to evolve, the role will undoubtedly shift towards greater analytical oversight and technical management. However, the core competencies of accuracy, attention to detail, and adherence to safety protocols will remain constant.</w:t>
      </w:r>
    </w:p>
    <w:p>
      <w:pPr>
        <w:pStyle w:val="BodyText"/>
      </w:pPr>
      <w:r>
        <w:t xml:space="preserve">Future studies should focus on how artificial intelligence might further augment or reshape these roles in Birmingham’s laboratories. Nevertheless, for the foreseeable future, the expertise and dedication of Laboratory Technicians will remain indispensable to maintaining the high standards of care and scientific rigor that define this region.</w:t>
      </w:r>
    </w:p>
    <w:bookmarkEnd w:id="27"/>
    <w:bookmarkStart w:id="28" w:name="references"/>
    <w:p>
      <w:pPr>
        <w:pStyle w:val="Heading2"/>
      </w:pPr>
      <w:r>
        <w:t xml:space="preserve">References</w:t>
      </w:r>
    </w:p>
    <w:p>
      <w:pPr>
        <w:numPr>
          <w:ilvl w:val="0"/>
          <w:numId w:val="1001"/>
        </w:numPr>
        <w:pStyle w:val="Compact"/>
      </w:pPr>
      <w:r>
        <w:t xml:space="preserve">Care Quality Commission. (2023). *Fundamental Standards for Health and Social Care*. CQC Publications.</w:t>
      </w:r>
    </w:p>
    <w:p>
      <w:pPr>
        <w:numPr>
          <w:ilvl w:val="0"/>
          <w:numId w:val="1001"/>
        </w:numPr>
        <w:pStyle w:val="Compact"/>
      </w:pPr>
      <w:r>
        <w:t xml:space="preserve">Institute of Biomedical Science. (2024). *Guidelines for Laboratory Technician Competency in the UK*. IBMS Journals.</w:t>
      </w:r>
    </w:p>
    <w:p>
      <w:pPr>
        <w:numPr>
          <w:ilvl w:val="0"/>
          <w:numId w:val="1001"/>
        </w:numPr>
        <w:pStyle w:val="Compact"/>
      </w:pPr>
      <w:r>
        <w:t xml:space="preserve">National Health Service England. (2023). *Workforce Planning for Diagnostic Services in the West Midlands*. NHS Digital.</w:t>
      </w:r>
    </w:p>
    <w:p>
      <w:pPr>
        <w:numPr>
          <w:ilvl w:val="0"/>
          <w:numId w:val="1001"/>
        </w:numPr>
        <w:pStyle w:val="Compact"/>
      </w:pPr>
      <w:r>
        <w:t xml:space="preserve">United Kingdom Accreditation Service. (2024). *ISO/IEC 17025 General Requirements for the Competence of Testing and Calibration Laboratories*. UKAS.</w:t>
      </w:r>
    </w:p>
    <w:p>
      <w:pPr>
        <w:numPr>
          <w:ilvl w:val="0"/>
          <w:numId w:val="1001"/>
        </w:numPr>
        <w:pStyle w:val="Compact"/>
      </w:pPr>
      <w:r>
        <w:t xml:space="preserve">Birmingham Community Healthcare NHS Foundation Trust. (2023). *Annual Review of Laboratory Operations*. BCHFT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United Kingdom Birmingham: A Critical Analysis of Operational Efficiency and Regulatory Compliance</dc:title>
  <dc:creator/>
  <dc:language>en</dc:language>
  <cp:keywords/>
  <dcterms:created xsi:type="dcterms:W3CDTF">2026-07-29T11:43:39Z</dcterms:created>
  <dcterms:modified xsi:type="dcterms:W3CDTF">2026-07-29T11:43:39Z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